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b/>
          <w:sz w:val="32"/>
          <w:szCs w:val="32"/>
        </w:rPr>
      </w:pPr>
      <w:r>
        <w:rPr>
          <w:rFonts w:hint="eastAsia"/>
          <w:b/>
          <w:sz w:val="32"/>
          <w:szCs w:val="32"/>
        </w:rPr>
        <w:t>南京中医药大学</w:t>
      </w:r>
      <w:r>
        <w:rPr>
          <w:b/>
          <w:sz w:val="32"/>
          <w:szCs w:val="32"/>
        </w:rPr>
        <w:t>“</w:t>
      </w:r>
      <w:r>
        <w:rPr>
          <w:rFonts w:hint="eastAsia"/>
          <w:b/>
          <w:sz w:val="32"/>
          <w:szCs w:val="32"/>
        </w:rPr>
        <w:t>传承精华 家国情怀</w:t>
      </w:r>
      <w:r>
        <w:rPr>
          <w:b/>
          <w:sz w:val="32"/>
          <w:szCs w:val="32"/>
        </w:rPr>
        <w:t>”</w:t>
      </w:r>
      <w:r>
        <w:rPr>
          <w:rFonts w:hint="eastAsia"/>
          <w:b/>
          <w:sz w:val="32"/>
          <w:szCs w:val="32"/>
        </w:rPr>
        <w:t xml:space="preserve"> 读书季</w:t>
      </w:r>
    </w:p>
    <w:p>
      <w:pPr>
        <w:spacing w:line="440" w:lineRule="exact"/>
        <w:jc w:val="center"/>
        <w:rPr>
          <w:b/>
          <w:sz w:val="32"/>
          <w:szCs w:val="32"/>
        </w:rPr>
      </w:pPr>
      <w:r>
        <w:rPr>
          <w:rFonts w:hint="eastAsia"/>
          <w:b/>
          <w:sz w:val="32"/>
          <w:szCs w:val="32"/>
        </w:rPr>
        <w:t>专家推荐参考书目</w:t>
      </w:r>
    </w:p>
    <w:p>
      <w:pPr>
        <w:spacing w:line="440" w:lineRule="exact"/>
        <w:rPr>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1</w:t>
      </w:r>
      <w:r>
        <w:rPr>
          <w:rFonts w:asciiTheme="majorEastAsia" w:hAnsiTheme="majorEastAsia" w:eastAsiaTheme="majorEastAsia"/>
          <w:b/>
        </w:rPr>
        <w:t>.《</w:t>
      </w:r>
      <w:r>
        <w:rPr>
          <w:rFonts w:hint="eastAsia" w:asciiTheme="majorEastAsia" w:hAnsiTheme="majorEastAsia" w:eastAsiaTheme="majorEastAsia"/>
          <w:b/>
        </w:rPr>
        <w:t>黄</w:t>
      </w:r>
      <w:r>
        <w:rPr>
          <w:rFonts w:asciiTheme="majorEastAsia" w:hAnsiTheme="majorEastAsia" w:eastAsiaTheme="majorEastAsia"/>
          <w:b/>
        </w:rPr>
        <w:t xml:space="preserve">帝内经》  作者：姚春鹏 </w:t>
      </w:r>
      <w:r>
        <w:rPr>
          <w:rFonts w:hint="eastAsia" w:asciiTheme="majorEastAsia" w:hAnsiTheme="majorEastAsia" w:eastAsiaTheme="majorEastAsia"/>
          <w:b/>
        </w:rPr>
        <w:t>（中华书局版）</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cs="Times New Roman" w:asciiTheme="majorEastAsia" w:hAnsiTheme="majorEastAsia" w:eastAsiaTheme="majorEastAsia"/>
        </w:rPr>
        <w:t>医科生必读之经典，</w:t>
      </w:r>
      <w:r>
        <w:rPr>
          <w:rFonts w:hint="eastAsia" w:asciiTheme="majorEastAsia" w:hAnsiTheme="majorEastAsia" w:eastAsiaTheme="majorEastAsia"/>
        </w:rPr>
        <w:t>中国最早的医学典籍，传统医学四大经典著作之一。</w:t>
      </w:r>
    </w:p>
    <w:p>
      <w:pPr>
        <w:spacing w:line="440" w:lineRule="exact"/>
        <w:rPr>
          <w:rFonts w:asciiTheme="majorEastAsia" w:hAnsiTheme="majorEastAsia" w:eastAsiaTheme="majorEastAsia"/>
        </w:rPr>
      </w:pPr>
    </w:p>
    <w:p>
      <w:pPr>
        <w:spacing w:line="440" w:lineRule="exact"/>
        <w:rPr>
          <w:rFonts w:asciiTheme="majorEastAsia" w:hAnsiTheme="majorEastAsia" w:eastAsiaTheme="majorEastAsia"/>
        </w:rPr>
      </w:pPr>
      <w:r>
        <w:rPr>
          <w:rFonts w:hint="eastAsia" w:asciiTheme="majorEastAsia" w:hAnsiTheme="majorEastAsia" w:eastAsiaTheme="majorEastAsia"/>
          <w:b/>
        </w:rPr>
        <w:t>2</w:t>
      </w:r>
      <w:r>
        <w:rPr>
          <w:rFonts w:asciiTheme="majorEastAsia" w:hAnsiTheme="majorEastAsia" w:eastAsiaTheme="majorEastAsia"/>
          <w:b/>
        </w:rPr>
        <w:t>.</w:t>
      </w:r>
      <w:r>
        <w:rPr>
          <w:rFonts w:hint="eastAsia" w:asciiTheme="majorEastAsia" w:hAnsiTheme="majorEastAsia" w:eastAsiaTheme="majorEastAsia"/>
          <w:b/>
        </w:rPr>
        <w:t>《伤寒杂病论》</w:t>
      </w:r>
      <w:r>
        <w:rPr>
          <w:rFonts w:asciiTheme="majorEastAsia" w:hAnsiTheme="majorEastAsia" w:eastAsiaTheme="majorEastAsia"/>
          <w:b/>
        </w:rPr>
        <w:t xml:space="preserve">  作者：张仲景 </w:t>
      </w:r>
    </w:p>
    <w:p>
      <w:pPr>
        <w:spacing w:line="440" w:lineRule="exact"/>
        <w:rPr>
          <w:rFonts w:asciiTheme="majorEastAsia" w:hAnsiTheme="majorEastAsia" w:eastAsiaTheme="majorEastAsia"/>
          <w:u w:val="single"/>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cs="Times New Roman" w:asciiTheme="majorEastAsia" w:hAnsiTheme="majorEastAsia" w:eastAsiaTheme="majorEastAsia"/>
        </w:rPr>
        <w:t>本书</w:t>
      </w:r>
      <w:r>
        <w:rPr>
          <w:rFonts w:hint="eastAsia" w:asciiTheme="majorEastAsia" w:hAnsiTheme="majorEastAsia" w:eastAsiaTheme="majorEastAsia"/>
        </w:rPr>
        <w:t>是集秦汉以来医药理论之大成，广泛应用于医疗实践的专书，是我国医学史上影响最大的古典医著之一，也是我国第一部临床治疗学方面的巨著，是医科生入学经典必读书目。</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3</w:t>
      </w:r>
      <w:r>
        <w:rPr>
          <w:rFonts w:asciiTheme="majorEastAsia" w:hAnsiTheme="majorEastAsia" w:eastAsiaTheme="majorEastAsia"/>
          <w:b/>
        </w:rPr>
        <w:t>.</w:t>
      </w:r>
      <w:r>
        <w:rPr>
          <w:rFonts w:hint="eastAsia" w:asciiTheme="majorEastAsia" w:hAnsiTheme="majorEastAsia" w:eastAsiaTheme="majorEastAsia"/>
          <w:b/>
        </w:rPr>
        <w:t>《任应秋讲《黄帝内经》（素问）》、《任应秋讲《黄帝内经》（灵枢经）》</w:t>
      </w:r>
    </w:p>
    <w:p>
      <w:pPr>
        <w:spacing w:line="440" w:lineRule="exact"/>
        <w:rPr>
          <w:rFonts w:asciiTheme="majorEastAsia" w:hAnsiTheme="majorEastAsia" w:eastAsiaTheme="majorEastAsia"/>
        </w:rPr>
      </w:pPr>
      <w:r>
        <w:rPr>
          <w:rFonts w:hint="eastAsia" w:asciiTheme="majorEastAsia" w:hAnsiTheme="majorEastAsia" w:eastAsiaTheme="majorEastAsia"/>
          <w:b/>
        </w:rPr>
        <w:t>作者：</w:t>
      </w:r>
      <w:r>
        <w:rPr>
          <w:rFonts w:hint="eastAsia" w:asciiTheme="majorEastAsia" w:hAnsiTheme="majorEastAsia" w:eastAsiaTheme="majorEastAsia"/>
        </w:rPr>
        <w:t>任廷革</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本书是任应秋先生对《素问》《灵枢》文献的讲解，深入浅出，可读性强，可以帮助中医药学习者更好地理解《黄帝内经》原文要义。</w:t>
      </w:r>
    </w:p>
    <w:p>
      <w:pPr>
        <w:pStyle w:val="9"/>
        <w:spacing w:line="440" w:lineRule="exact"/>
        <w:ind w:left="-163" w:leftChars="-68" w:firstLine="241" w:firstLineChars="100"/>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4</w:t>
      </w:r>
      <w:r>
        <w:rPr>
          <w:rFonts w:asciiTheme="majorEastAsia" w:hAnsiTheme="majorEastAsia" w:eastAsiaTheme="majorEastAsia"/>
          <w:b/>
        </w:rPr>
        <w:t>.</w:t>
      </w:r>
      <w:r>
        <w:rPr>
          <w:rFonts w:hint="eastAsia" w:asciiTheme="majorEastAsia" w:hAnsiTheme="majorEastAsia" w:eastAsiaTheme="majorEastAsia"/>
          <w:b/>
        </w:rPr>
        <w:t xml:space="preserve">《内经知要》 </w:t>
      </w:r>
      <w:r>
        <w:rPr>
          <w:rFonts w:asciiTheme="majorEastAsia" w:hAnsiTheme="majorEastAsia" w:eastAsiaTheme="majorEastAsia"/>
          <w:b/>
        </w:rPr>
        <w:t xml:space="preserve"> </w:t>
      </w:r>
      <w:r>
        <w:rPr>
          <w:rFonts w:hint="eastAsia" w:asciiTheme="majorEastAsia" w:hAnsiTheme="majorEastAsia" w:eastAsiaTheme="majorEastAsia"/>
          <w:b/>
        </w:rPr>
        <w:t xml:space="preserve">作者：李中梓 </w:t>
      </w:r>
      <w:r>
        <w:rPr>
          <w:rFonts w:asciiTheme="majorEastAsia" w:hAnsiTheme="majorEastAsia" w:eastAsiaTheme="majorEastAsia"/>
          <w:b/>
        </w:rPr>
        <w:t xml:space="preserve"> </w:t>
      </w:r>
    </w:p>
    <w:p>
      <w:pPr>
        <w:pStyle w:val="9"/>
        <w:spacing w:line="440" w:lineRule="exact"/>
        <w:ind w:left="77" w:leftChars="32" w:firstLine="0" w:firstLineChars="0"/>
        <w:rPr>
          <w:rFonts w:asciiTheme="majorEastAsia" w:hAnsiTheme="majorEastAsia" w:eastAsiaTheme="majorEastAsia"/>
        </w:rPr>
      </w:pPr>
      <w:r>
        <w:rPr>
          <w:rFonts w:hint="eastAsia" w:asciiTheme="majorEastAsia" w:hAnsiTheme="majorEastAsia" w:eastAsiaTheme="majorEastAsia"/>
        </w:rPr>
        <w:t>【推荐理由】</w:t>
      </w:r>
      <w:r>
        <w:rPr>
          <w:rFonts w:asciiTheme="majorEastAsia" w:hAnsiTheme="majorEastAsia" w:eastAsiaTheme="majorEastAsia"/>
        </w:rPr>
        <w:t>：</w:t>
      </w:r>
      <w:r>
        <w:rPr>
          <w:rFonts w:hint="eastAsia" w:asciiTheme="majorEastAsia" w:hAnsiTheme="majorEastAsia" w:eastAsiaTheme="majorEastAsia"/>
        </w:rPr>
        <w:t>书中将《内经》重要原文节录归类，并加以注释。所选内容少而精，可概括中医学的基础理论，又分类清楚，注释简要，为研究《内经》各家所推崇。</w:t>
      </w:r>
    </w:p>
    <w:p>
      <w:pPr>
        <w:pStyle w:val="9"/>
        <w:spacing w:line="440" w:lineRule="exact"/>
        <w:ind w:firstLine="0" w:firstLineChars="0"/>
        <w:rPr>
          <w:rFonts w:asciiTheme="majorEastAsia" w:hAnsiTheme="majorEastAsia" w:eastAsiaTheme="majorEastAsia"/>
          <w:b/>
        </w:rPr>
      </w:pPr>
    </w:p>
    <w:p>
      <w:pPr>
        <w:spacing w:line="440" w:lineRule="exact"/>
        <w:rPr>
          <w:rFonts w:asciiTheme="majorEastAsia" w:hAnsiTheme="majorEastAsia" w:eastAsiaTheme="majorEastAsia"/>
        </w:rPr>
      </w:pPr>
      <w:r>
        <w:rPr>
          <w:rFonts w:hint="eastAsia" w:asciiTheme="majorEastAsia" w:hAnsiTheme="majorEastAsia" w:eastAsiaTheme="majorEastAsia"/>
          <w:b/>
        </w:rPr>
        <w:t>5</w:t>
      </w:r>
      <w:r>
        <w:rPr>
          <w:rFonts w:asciiTheme="majorEastAsia" w:hAnsiTheme="majorEastAsia" w:eastAsiaTheme="majorEastAsia"/>
          <w:b/>
        </w:rPr>
        <w:t>.《从病例谈辨证论治》</w:t>
      </w:r>
      <w:r>
        <w:rPr>
          <w:rFonts w:hint="eastAsia" w:asciiTheme="majorEastAsia" w:hAnsiTheme="majorEastAsia" w:eastAsiaTheme="majorEastAsia"/>
          <w:b/>
        </w:rPr>
        <w:t xml:space="preserve"> </w:t>
      </w:r>
      <w:r>
        <w:rPr>
          <w:rFonts w:asciiTheme="majorEastAsia" w:hAnsiTheme="majorEastAsia" w:eastAsiaTheme="majorEastAsia"/>
          <w:b/>
        </w:rPr>
        <w:t xml:space="preserve"> </w:t>
      </w:r>
      <w:r>
        <w:rPr>
          <w:rFonts w:hint="eastAsia" w:asciiTheme="majorEastAsia" w:hAnsiTheme="majorEastAsia" w:eastAsiaTheme="majorEastAsia"/>
          <w:b/>
        </w:rPr>
        <w:t xml:space="preserve">作者：焦树德 </w:t>
      </w:r>
      <w:r>
        <w:rPr>
          <w:rFonts w:asciiTheme="majorEastAsia" w:hAnsiTheme="majorEastAsia" w:eastAsiaTheme="majorEastAsia"/>
          <w:b/>
        </w:rPr>
        <w:t xml:space="preserve"> </w:t>
      </w:r>
    </w:p>
    <w:p>
      <w:pPr>
        <w:pStyle w:val="9"/>
        <w:spacing w:line="440" w:lineRule="exact"/>
        <w:ind w:left="-12" w:leftChars="-36" w:hanging="74" w:hangingChars="31"/>
        <w:rPr>
          <w:rFonts w:asciiTheme="majorEastAsia" w:hAnsiTheme="majorEastAsia" w:eastAsiaTheme="majorEastAsia"/>
        </w:rPr>
      </w:pPr>
      <w:r>
        <w:rPr>
          <w:rFonts w:hint="eastAsia" w:asciiTheme="majorEastAsia" w:hAnsiTheme="majorEastAsia" w:eastAsiaTheme="majorEastAsia"/>
        </w:rPr>
        <w:t>【推荐理由】</w:t>
      </w:r>
      <w:r>
        <w:rPr>
          <w:rFonts w:asciiTheme="majorEastAsia" w:hAnsiTheme="majorEastAsia" w:eastAsiaTheme="majorEastAsia"/>
        </w:rPr>
        <w:t>：</w:t>
      </w:r>
      <w:r>
        <w:rPr>
          <w:rFonts w:hint="eastAsia" w:asciiTheme="majorEastAsia" w:hAnsiTheme="majorEastAsia" w:eastAsiaTheme="majorEastAsia"/>
        </w:rPr>
        <w:t>作者根据多年丰富的临床经验与体会，从临床实际病例入手，阐释了中医理论、四诊、治则、方药运用等在学习和掌握辨证论治中的重要性，以及在治疗西医病疾时如何运用辨证论治的理论与方法。</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6</w:t>
      </w:r>
      <w:r>
        <w:rPr>
          <w:rFonts w:asciiTheme="majorEastAsia" w:hAnsiTheme="majorEastAsia" w:eastAsiaTheme="majorEastAsia"/>
          <w:b/>
        </w:rPr>
        <w:t>.《医宗金鉴》  作者：</w:t>
      </w:r>
      <w:r>
        <w:rPr>
          <w:rFonts w:hint="eastAsia" w:asciiTheme="majorEastAsia" w:hAnsiTheme="majorEastAsia" w:eastAsiaTheme="majorEastAsia"/>
          <w:b/>
        </w:rPr>
        <w:t xml:space="preserve">吴谦 等 </w:t>
      </w:r>
      <w:r>
        <w:rPr>
          <w:rFonts w:asciiTheme="majorEastAsia" w:hAnsiTheme="majorEastAsia" w:eastAsiaTheme="majorEastAsia"/>
          <w:b/>
        </w:rPr>
        <w:t xml:space="preserve"> </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全书采集了上自春秋战国，下至明清时期历代医书的精华。图、说、方、论俱备，并附有歌诀，便于记诵，尤其切合临床实用。</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7</w:t>
      </w:r>
      <w:r>
        <w:rPr>
          <w:rFonts w:asciiTheme="majorEastAsia" w:hAnsiTheme="majorEastAsia" w:eastAsiaTheme="majorEastAsia"/>
          <w:b/>
        </w:rPr>
        <w:t>.《医学衷中参西录》</w:t>
      </w:r>
      <w:r>
        <w:rPr>
          <w:rFonts w:hint="eastAsia" w:asciiTheme="majorEastAsia" w:hAnsiTheme="majorEastAsia" w:eastAsiaTheme="majorEastAsia"/>
          <w:b/>
        </w:rPr>
        <w:t xml:space="preserve"> </w:t>
      </w:r>
      <w:r>
        <w:rPr>
          <w:rFonts w:asciiTheme="majorEastAsia" w:hAnsiTheme="majorEastAsia" w:eastAsiaTheme="majorEastAsia"/>
          <w:b/>
        </w:rPr>
        <w:t xml:space="preserve"> </w:t>
      </w:r>
      <w:r>
        <w:rPr>
          <w:rFonts w:hint="eastAsia" w:asciiTheme="majorEastAsia" w:hAnsiTheme="majorEastAsia" w:eastAsiaTheme="majorEastAsia"/>
          <w:b/>
        </w:rPr>
        <w:t xml:space="preserve">作者：张锡纯 </w:t>
      </w:r>
      <w:r>
        <w:rPr>
          <w:rFonts w:asciiTheme="majorEastAsia" w:hAnsiTheme="majorEastAsia" w:eastAsiaTheme="majorEastAsia"/>
          <w:b/>
        </w:rPr>
        <w:t xml:space="preserve"> </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张氏结合其多年临证经验与汇通中西的体会，著成《医学衷中参西录》。张氏治学严谨，重视实践，他主张师古而不泥古，以中医为主体，取西医之长，补中医之短，参西而不背中，是近代中西医汇通派的代表之一。</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8</w:t>
      </w:r>
      <w:r>
        <w:rPr>
          <w:rFonts w:asciiTheme="majorEastAsia" w:hAnsiTheme="majorEastAsia" w:eastAsiaTheme="majorEastAsia"/>
          <w:b/>
        </w:rPr>
        <w:t>.《中西医结合思考与实践》  作者：陈可冀</w:t>
      </w:r>
      <w:r>
        <w:rPr>
          <w:rFonts w:hint="eastAsia" w:asciiTheme="majorEastAsia" w:hAnsiTheme="majorEastAsia" w:eastAsiaTheme="majorEastAsia"/>
          <w:b/>
        </w:rPr>
        <w:t xml:space="preserve"> </w:t>
      </w:r>
      <w:r>
        <w:rPr>
          <w:rFonts w:asciiTheme="majorEastAsia" w:hAnsiTheme="majorEastAsia" w:eastAsiaTheme="majorEastAsia"/>
          <w:b/>
        </w:rPr>
        <w:t xml:space="preserve"> </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cs="Times New Roman" w:asciiTheme="majorEastAsia" w:hAnsiTheme="majorEastAsia" w:eastAsiaTheme="majorEastAsia"/>
        </w:rPr>
        <w:t>本书</w:t>
      </w:r>
      <w:r>
        <w:rPr>
          <w:rFonts w:asciiTheme="majorEastAsia" w:hAnsiTheme="majorEastAsia" w:eastAsiaTheme="majorEastAsia"/>
        </w:rPr>
        <w:t>精选了中国医师协会中西医结合医师分会历次年会名医名家对于目前中西医结合临床、科研、教学的观点和感悟。</w:t>
      </w:r>
    </w:p>
    <w:p>
      <w:pPr>
        <w:widowControl w:val="0"/>
        <w:tabs>
          <w:tab w:val="left" w:pos="312"/>
        </w:tabs>
        <w:spacing w:line="440" w:lineRule="exact"/>
        <w:rPr>
          <w:rFonts w:asciiTheme="majorEastAsia" w:hAnsiTheme="majorEastAsia" w:eastAsiaTheme="majorEastAsia"/>
          <w:b/>
          <w:bCs/>
        </w:rPr>
      </w:pPr>
    </w:p>
    <w:p>
      <w:pPr>
        <w:spacing w:line="440" w:lineRule="exact"/>
        <w:rPr>
          <w:rFonts w:asciiTheme="majorEastAsia" w:hAnsiTheme="majorEastAsia" w:eastAsiaTheme="majorEastAsia"/>
        </w:rPr>
      </w:pPr>
      <w:r>
        <w:rPr>
          <w:rFonts w:hint="eastAsia" w:asciiTheme="majorEastAsia" w:hAnsiTheme="majorEastAsia" w:eastAsiaTheme="majorEastAsia"/>
          <w:b/>
        </w:rPr>
        <w:t>9</w:t>
      </w:r>
      <w:r>
        <w:rPr>
          <w:rFonts w:asciiTheme="majorEastAsia" w:hAnsiTheme="majorEastAsia" w:eastAsiaTheme="majorEastAsia"/>
          <w:b/>
        </w:rPr>
        <w:t xml:space="preserve">.《全国名医验案类编》  作者：何廉臣 </w:t>
      </w:r>
      <w:r>
        <w:rPr>
          <w:rFonts w:asciiTheme="majorEastAsia" w:hAnsiTheme="majorEastAsia" w:eastAsiaTheme="majorEastAsia"/>
        </w:rPr>
        <w:t xml:space="preserve">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】：本书分为上、下两集。每集中以病为纲，上集为四时六淫病案，下集分为温疫、喉痧、白喉、霍乱、痢疫等八大传染病病案。荟萃民国医家经验，供医家观摩发挥。</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1</w:t>
      </w:r>
      <w:r>
        <w:rPr>
          <w:rFonts w:asciiTheme="majorEastAsia" w:hAnsiTheme="majorEastAsia" w:eastAsiaTheme="majorEastAsia"/>
          <w:b/>
        </w:rPr>
        <w:t xml:space="preserve">0.中药大辞典 修订版》  作者：南京中医药大学  </w:t>
      </w:r>
    </w:p>
    <w:p>
      <w:pPr>
        <w:spacing w:line="440" w:lineRule="exact"/>
        <w:rPr>
          <w:rFonts w:cs="Times New Roman" w:asciiTheme="majorEastAsia" w:hAnsiTheme="majorEastAsia" w:eastAsiaTheme="majorEastAsia"/>
        </w:rPr>
      </w:pPr>
      <w:r>
        <w:rPr>
          <w:rFonts w:cs="Times New Roman" w:asciiTheme="majorEastAsia" w:hAnsiTheme="majorEastAsia" w:eastAsiaTheme="majorEastAsia"/>
        </w:rPr>
        <w:t>【推荐理由】：中药学缩略百科全书。</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1</w:t>
      </w:r>
      <w:r>
        <w:rPr>
          <w:rFonts w:asciiTheme="majorEastAsia" w:hAnsiTheme="majorEastAsia" w:eastAsiaTheme="majorEastAsia"/>
          <w:b/>
        </w:rPr>
        <w:t>1.《中药趣话》</w:t>
      </w:r>
      <w:r>
        <w:rPr>
          <w:rFonts w:hint="eastAsia" w:asciiTheme="majorEastAsia" w:hAnsiTheme="majorEastAsia" w:eastAsiaTheme="majorEastAsia"/>
          <w:b/>
        </w:rPr>
        <w:t xml:space="preserve"> </w:t>
      </w:r>
      <w:r>
        <w:rPr>
          <w:rFonts w:asciiTheme="majorEastAsia" w:hAnsiTheme="majorEastAsia" w:eastAsiaTheme="majorEastAsia"/>
          <w:b/>
        </w:rPr>
        <w:t xml:space="preserve"> </w:t>
      </w:r>
      <w:r>
        <w:rPr>
          <w:rFonts w:hint="eastAsia" w:asciiTheme="majorEastAsia" w:hAnsiTheme="majorEastAsia" w:eastAsiaTheme="majorEastAsia"/>
          <w:b/>
        </w:rPr>
        <w:t xml:space="preserve">作者：王焕华 </w:t>
      </w:r>
      <w:r>
        <w:rPr>
          <w:rFonts w:asciiTheme="majorEastAsia" w:hAnsiTheme="majorEastAsia" w:eastAsiaTheme="majorEastAsia"/>
          <w:b/>
        </w:rPr>
        <w:t xml:space="preserve">  </w:t>
      </w:r>
    </w:p>
    <w:p>
      <w:pPr>
        <w:spacing w:line="440" w:lineRule="exact"/>
        <w:rPr>
          <w:rFonts w:cs="Times New Roman"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该书为入门级别的中药文化书籍，适合刚结束基础课程学习的本科生。书中的一百五十余味中药以中药典故、民间神话、文人诗赋、中药史话、</w:t>
      </w:r>
      <w:r>
        <w:rPr>
          <w:rFonts w:cs="Times New Roman" w:asciiTheme="majorEastAsia" w:hAnsiTheme="majorEastAsia" w:eastAsiaTheme="majorEastAsia"/>
        </w:rPr>
        <w:t>名医佳话、老药新话引入、层层拓展，能够提高低年级学生对专业课的学习兴趣。</w:t>
      </w:r>
    </w:p>
    <w:p>
      <w:pPr>
        <w:spacing w:line="440" w:lineRule="exact"/>
        <w:rPr>
          <w:rFonts w:asciiTheme="majorEastAsia" w:hAnsiTheme="majorEastAsia" w:eastAsiaTheme="majorEastAsia"/>
          <w:b/>
        </w:rPr>
      </w:pPr>
    </w:p>
    <w:p>
      <w:pPr>
        <w:spacing w:line="440" w:lineRule="exact"/>
        <w:rPr>
          <w:rFonts w:cs="Times New Roman" w:asciiTheme="majorEastAsia" w:hAnsiTheme="majorEastAsia" w:eastAsiaTheme="majorEastAsia"/>
        </w:rPr>
      </w:pPr>
      <w:r>
        <w:rPr>
          <w:rFonts w:hint="eastAsia" w:asciiTheme="majorEastAsia" w:hAnsiTheme="majorEastAsia" w:eastAsiaTheme="majorEastAsia"/>
          <w:b/>
        </w:rPr>
        <w:t>1</w:t>
      </w:r>
      <w:r>
        <w:rPr>
          <w:rFonts w:asciiTheme="majorEastAsia" w:hAnsiTheme="majorEastAsia" w:eastAsiaTheme="majorEastAsia"/>
          <w:b/>
        </w:rPr>
        <w:t>2.《中药亲试记》  作者：张锡纯</w:t>
      </w:r>
      <w:r>
        <w:rPr>
          <w:rFonts w:asciiTheme="majorEastAsia" w:hAnsiTheme="majorEastAsia" w:eastAsiaTheme="majorEastAsia"/>
        </w:rPr>
        <w:t xml:space="preserve">  </w:t>
      </w:r>
    </w:p>
    <w:p>
      <w:pPr>
        <w:spacing w:line="440" w:lineRule="exact"/>
        <w:rPr>
          <w:rFonts w:asciiTheme="majorEastAsia" w:hAnsiTheme="majorEastAsia" w:eastAsiaTheme="majorEastAsia"/>
          <w:u w:val="single"/>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《医学衷中参西录》（“医学中第一可读之书”）的药物篇。</w:t>
      </w:r>
    </w:p>
    <w:p>
      <w:pPr>
        <w:pStyle w:val="9"/>
        <w:spacing w:line="440" w:lineRule="exact"/>
        <w:ind w:left="-11" w:leftChars="-36" w:hanging="75" w:hangingChars="31"/>
        <w:rPr>
          <w:rFonts w:asciiTheme="majorEastAsia" w:hAnsiTheme="majorEastAsia" w:eastAsiaTheme="majorEastAsia"/>
          <w:b/>
        </w:rPr>
      </w:pPr>
    </w:p>
    <w:p>
      <w:pPr>
        <w:spacing w:line="440" w:lineRule="exact"/>
        <w:rPr>
          <w:rFonts w:asciiTheme="majorEastAsia" w:hAnsiTheme="majorEastAsia" w:eastAsiaTheme="majorEastAsia"/>
        </w:rPr>
      </w:pPr>
      <w:r>
        <w:rPr>
          <w:rFonts w:hint="eastAsia" w:asciiTheme="majorEastAsia" w:hAnsiTheme="majorEastAsia" w:eastAsiaTheme="majorEastAsia"/>
          <w:b/>
        </w:rPr>
        <w:t>1</w:t>
      </w:r>
      <w:r>
        <w:rPr>
          <w:rFonts w:asciiTheme="majorEastAsia" w:hAnsiTheme="majorEastAsia" w:eastAsiaTheme="majorEastAsia"/>
          <w:b/>
        </w:rPr>
        <w:t>3.</w:t>
      </w:r>
      <w:r>
        <w:rPr>
          <w:rFonts w:hint="eastAsia" w:asciiTheme="majorEastAsia" w:hAnsiTheme="majorEastAsia" w:eastAsiaTheme="majorEastAsia"/>
          <w:b/>
        </w:rPr>
        <w:t xml:space="preserve">《用药心得十讲》 </w:t>
      </w:r>
      <w:r>
        <w:rPr>
          <w:rFonts w:asciiTheme="majorEastAsia" w:hAnsiTheme="majorEastAsia" w:eastAsiaTheme="majorEastAsia"/>
          <w:b/>
        </w:rPr>
        <w:t xml:space="preserve"> </w:t>
      </w:r>
      <w:r>
        <w:rPr>
          <w:rFonts w:hint="eastAsia" w:asciiTheme="majorEastAsia" w:hAnsiTheme="majorEastAsia" w:eastAsiaTheme="majorEastAsia"/>
          <w:b/>
        </w:rPr>
        <w:t xml:space="preserve">作者：焦树德 </w:t>
      </w:r>
      <w:r>
        <w:rPr>
          <w:rFonts w:asciiTheme="majorEastAsia" w:hAnsiTheme="majorEastAsia" w:eastAsiaTheme="majorEastAsia"/>
        </w:rPr>
        <w:t xml:space="preserve"> </w:t>
      </w:r>
    </w:p>
    <w:p>
      <w:pPr>
        <w:pStyle w:val="9"/>
        <w:spacing w:line="440" w:lineRule="exact"/>
        <w:ind w:left="-12" w:leftChars="-36" w:hanging="74" w:hangingChars="31"/>
        <w:rPr>
          <w:rFonts w:asciiTheme="majorEastAsia" w:hAnsiTheme="majorEastAsia" w:eastAsiaTheme="majorEastAsia"/>
        </w:rPr>
      </w:pPr>
      <w:r>
        <w:rPr>
          <w:rFonts w:hint="eastAsia" w:asciiTheme="majorEastAsia" w:hAnsiTheme="majorEastAsia" w:eastAsiaTheme="majorEastAsia"/>
        </w:rPr>
        <w:t>【推荐理由】</w:t>
      </w:r>
      <w:r>
        <w:rPr>
          <w:rFonts w:asciiTheme="majorEastAsia" w:hAnsiTheme="majorEastAsia" w:eastAsiaTheme="majorEastAsia"/>
        </w:rPr>
        <w:t>：</w:t>
      </w:r>
      <w:r>
        <w:rPr>
          <w:rFonts w:hint="eastAsia" w:asciiTheme="majorEastAsia" w:hAnsiTheme="majorEastAsia" w:eastAsiaTheme="majorEastAsia"/>
        </w:rPr>
        <w:t>作者对近三百种常用中草药作了大量的整理发掘工作，在药物的作用、主治等项内容中，把对临床有实用价值的传统理论和经验一一作了肯定和介绍，大胆地删除了一些不合理的或封建迷信色彩的内容，使中草药更加科学化。</w:t>
      </w:r>
    </w:p>
    <w:p>
      <w:pPr>
        <w:widowControl w:val="0"/>
        <w:spacing w:line="440" w:lineRule="exact"/>
        <w:rPr>
          <w:rFonts w:asciiTheme="majorEastAsia" w:hAnsiTheme="majorEastAsia" w:eastAsiaTheme="majorEastAsia"/>
          <w:b/>
          <w:bCs/>
        </w:rPr>
      </w:pPr>
    </w:p>
    <w:p>
      <w:pPr>
        <w:spacing w:line="440" w:lineRule="exact"/>
        <w:rPr>
          <w:rFonts w:asciiTheme="majorEastAsia" w:hAnsiTheme="majorEastAsia" w:eastAsiaTheme="majorEastAsia"/>
          <w:b/>
          <w:bCs/>
        </w:rPr>
      </w:pPr>
      <w:r>
        <w:rPr>
          <w:rFonts w:hint="eastAsia" w:asciiTheme="majorEastAsia" w:hAnsiTheme="majorEastAsia" w:eastAsiaTheme="majorEastAsia"/>
          <w:b/>
        </w:rPr>
        <w:t>1</w:t>
      </w:r>
      <w:r>
        <w:rPr>
          <w:rFonts w:asciiTheme="majorEastAsia" w:hAnsiTheme="majorEastAsia" w:eastAsiaTheme="majorEastAsia"/>
          <w:b/>
        </w:rPr>
        <w:t xml:space="preserve">4.《针灸大成》  作者：杨继洲 </w:t>
      </w:r>
      <w:r>
        <w:rPr>
          <w:rFonts w:asciiTheme="majorEastAsia" w:hAnsiTheme="majorEastAsia" w:eastAsiaTheme="majorEastAsia"/>
        </w:rPr>
        <w:t xml:space="preserve"> </w:t>
      </w:r>
    </w:p>
    <w:p>
      <w:pPr>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w:t>
      </w:r>
      <w:r>
        <w:rPr>
          <w:rFonts w:asciiTheme="majorEastAsia" w:hAnsiTheme="majorEastAsia" w:eastAsiaTheme="majorEastAsia"/>
          <w:lang w:bidi="ar"/>
        </w:rPr>
        <w:t xml:space="preserve">《针灸大成》不仅有杨氏家学之粹，而且集明代以前针灸文献之精华，资料丰富而珍贵，并切合临床实用，对针灸学术的保存和弘扬，功绩巨大，影响深远，一直被奉为针灸学者所必备之书。 </w:t>
      </w:r>
    </w:p>
    <w:p>
      <w:pPr>
        <w:pStyle w:val="9"/>
        <w:widowControl w:val="0"/>
        <w:tabs>
          <w:tab w:val="left" w:pos="312"/>
        </w:tabs>
        <w:spacing w:line="440" w:lineRule="exact"/>
        <w:ind w:firstLine="0" w:firstLineChars="0"/>
        <w:rPr>
          <w:rFonts w:asciiTheme="majorEastAsia" w:hAnsiTheme="majorEastAsia" w:eastAsiaTheme="majorEastAsia"/>
          <w:b/>
          <w:bCs/>
        </w:rPr>
      </w:pPr>
    </w:p>
    <w:p>
      <w:pPr>
        <w:spacing w:line="440" w:lineRule="exact"/>
        <w:rPr>
          <w:rFonts w:asciiTheme="majorEastAsia" w:hAnsiTheme="majorEastAsia" w:eastAsiaTheme="majorEastAsia"/>
          <w:b/>
        </w:rPr>
      </w:pPr>
      <w:r>
        <w:rPr>
          <w:rFonts w:hint="eastAsia" w:asciiTheme="majorEastAsia" w:hAnsiTheme="majorEastAsia" w:eastAsiaTheme="majorEastAsia"/>
          <w:b/>
        </w:rPr>
        <w:t>1</w:t>
      </w:r>
      <w:r>
        <w:rPr>
          <w:rFonts w:asciiTheme="majorEastAsia" w:hAnsiTheme="majorEastAsia" w:eastAsiaTheme="majorEastAsia"/>
          <w:b/>
        </w:rPr>
        <w:t xml:space="preserve">5.《中华临床中药学》  作者：张廷模 等 </w:t>
      </w:r>
    </w:p>
    <w:p>
      <w:pPr>
        <w:spacing w:line="440" w:lineRule="exact"/>
        <w:rPr>
          <w:rFonts w:asciiTheme="majorEastAsia" w:hAnsiTheme="majorEastAsia" w:eastAsiaTheme="majorEastAsia"/>
        </w:rPr>
      </w:pPr>
      <w:r>
        <w:rPr>
          <w:rFonts w:cs="Times New Roman" w:asciiTheme="majorEastAsia" w:hAnsiTheme="majorEastAsia" w:eastAsiaTheme="majorEastAsia"/>
        </w:rPr>
        <w:t>【推荐理由】：本书阐述了中药学从文献到临床、从基础到研发的综合，它既对弘扬祖国医药学和提高广大中医临床工作者的治疗、保健用药水平有所帮助, 又是目前教学和研究工作者较为完善的一部大型参考书。</w:t>
      </w:r>
    </w:p>
    <w:p>
      <w:pPr>
        <w:pStyle w:val="9"/>
        <w:widowControl w:val="0"/>
        <w:tabs>
          <w:tab w:val="left" w:pos="312"/>
        </w:tabs>
        <w:spacing w:line="440" w:lineRule="exact"/>
        <w:ind w:firstLine="0" w:firstLineChars="0"/>
        <w:rPr>
          <w:rFonts w:asciiTheme="majorEastAsia" w:hAnsiTheme="majorEastAsia" w:eastAsiaTheme="majorEastAsia"/>
          <w:b/>
          <w:bCs/>
        </w:rPr>
      </w:pPr>
    </w:p>
    <w:p>
      <w:pPr>
        <w:spacing w:line="440" w:lineRule="exact"/>
        <w:rPr>
          <w:rFonts w:asciiTheme="majorEastAsia" w:hAnsiTheme="majorEastAsia" w:eastAsiaTheme="majorEastAsia"/>
          <w:b/>
        </w:rPr>
      </w:pPr>
      <w:r>
        <w:rPr>
          <w:rFonts w:hint="eastAsia" w:asciiTheme="majorEastAsia" w:hAnsiTheme="majorEastAsia" w:eastAsiaTheme="majorEastAsia"/>
          <w:b/>
        </w:rPr>
        <w:t>1</w:t>
      </w:r>
      <w:r>
        <w:rPr>
          <w:rFonts w:asciiTheme="majorEastAsia" w:hAnsiTheme="majorEastAsia" w:eastAsiaTheme="majorEastAsia"/>
          <w:b/>
        </w:rPr>
        <w:t xml:space="preserve">6.《历代中药文献精华》  作者：尚志钧 </w:t>
      </w:r>
      <w:r>
        <w:rPr>
          <w:rFonts w:hint="eastAsia" w:asciiTheme="majorEastAsia" w:hAnsiTheme="majorEastAsia" w:eastAsiaTheme="majorEastAsia"/>
          <w:b/>
        </w:rPr>
        <w:t>等</w:t>
      </w:r>
    </w:p>
    <w:p>
      <w:pPr>
        <w:widowControl w:val="0"/>
        <w:spacing w:line="440" w:lineRule="exact"/>
        <w:rPr>
          <w:rFonts w:asciiTheme="majorEastAsia" w:hAnsiTheme="majorEastAsia" w:eastAsiaTheme="majorEastAsia"/>
          <w:highlight w:val="yellow"/>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w:t>
      </w:r>
      <w:r>
        <w:rPr>
          <w:rFonts w:hint="eastAsia" w:asciiTheme="majorEastAsia" w:hAnsiTheme="majorEastAsia" w:eastAsiaTheme="majorEastAsia"/>
        </w:rPr>
        <w:t>本书</w:t>
      </w:r>
      <w:r>
        <w:rPr>
          <w:rFonts w:asciiTheme="majorEastAsia" w:hAnsiTheme="majorEastAsia" w:eastAsiaTheme="majorEastAsia"/>
        </w:rPr>
        <w:t>首次全面系统介绍我国历代中药文献的内容及发展情况。</w:t>
      </w:r>
    </w:p>
    <w:p>
      <w:pPr>
        <w:widowControl w:val="0"/>
        <w:tabs>
          <w:tab w:val="left" w:pos="312"/>
        </w:tabs>
        <w:spacing w:line="440" w:lineRule="exact"/>
        <w:rPr>
          <w:rFonts w:asciiTheme="majorEastAsia" w:hAnsiTheme="majorEastAsia" w:eastAsiaTheme="majorEastAsia"/>
          <w:b/>
          <w:bCs/>
        </w:rPr>
      </w:pPr>
    </w:p>
    <w:p>
      <w:pPr>
        <w:spacing w:line="440" w:lineRule="exact"/>
        <w:rPr>
          <w:rFonts w:asciiTheme="majorEastAsia" w:hAnsiTheme="majorEastAsia" w:eastAsiaTheme="majorEastAsia"/>
        </w:rPr>
      </w:pPr>
      <w:r>
        <w:rPr>
          <w:rFonts w:hint="eastAsia" w:asciiTheme="majorEastAsia" w:hAnsiTheme="majorEastAsia" w:eastAsiaTheme="majorEastAsia"/>
          <w:b/>
        </w:rPr>
        <w:t>1</w:t>
      </w:r>
      <w:r>
        <w:rPr>
          <w:rFonts w:asciiTheme="majorEastAsia" w:hAnsiTheme="majorEastAsia" w:eastAsiaTheme="majorEastAsia"/>
          <w:b/>
        </w:rPr>
        <w:t xml:space="preserve">7.《虫类药的应用》  作者：朱良春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】：国医大师的成名作，对临床和研究具有启发意义。</w:t>
      </w:r>
    </w:p>
    <w:p>
      <w:pPr>
        <w:pStyle w:val="9"/>
        <w:widowControl w:val="0"/>
        <w:tabs>
          <w:tab w:val="left" w:pos="312"/>
        </w:tabs>
        <w:spacing w:line="440" w:lineRule="exact"/>
        <w:ind w:firstLine="0" w:firstLineChars="0"/>
        <w:rPr>
          <w:rFonts w:asciiTheme="majorEastAsia" w:hAnsiTheme="majorEastAsia" w:eastAsiaTheme="majorEastAsia"/>
          <w:b/>
          <w:bCs/>
        </w:rPr>
      </w:pPr>
    </w:p>
    <w:p>
      <w:pPr>
        <w:spacing w:line="440" w:lineRule="exact"/>
        <w:rPr>
          <w:rFonts w:asciiTheme="majorEastAsia" w:hAnsiTheme="majorEastAsia" w:eastAsiaTheme="majorEastAsia"/>
        </w:rPr>
      </w:pPr>
      <w:r>
        <w:rPr>
          <w:rFonts w:hint="eastAsia" w:asciiTheme="majorEastAsia" w:hAnsiTheme="majorEastAsia" w:eastAsiaTheme="majorEastAsia"/>
          <w:b/>
        </w:rPr>
        <w:t>1</w:t>
      </w:r>
      <w:r>
        <w:rPr>
          <w:rFonts w:asciiTheme="majorEastAsia" w:hAnsiTheme="majorEastAsia" w:eastAsiaTheme="majorEastAsia"/>
          <w:b/>
        </w:rPr>
        <w:t>8.《系统学与中医药创新发展》 作者：戴汝为</w:t>
      </w:r>
      <w:r>
        <w:rPr>
          <w:rFonts w:asciiTheme="majorEastAsia" w:hAnsiTheme="majorEastAsia" w:eastAsiaTheme="majorEastAsia"/>
        </w:rPr>
        <w:t xml:space="preserve">  </w:t>
      </w:r>
    </w:p>
    <w:p>
      <w:pPr>
        <w:widowControl w:val="0"/>
        <w:spacing w:line="440" w:lineRule="exact"/>
        <w:rPr>
          <w:rFonts w:asciiTheme="majorEastAsia" w:hAnsiTheme="majorEastAsia" w:eastAsiaTheme="majorEastAsia"/>
          <w:highlight w:val="yellow"/>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w:t>
      </w:r>
      <w:r>
        <w:rPr>
          <w:rFonts w:hint="eastAsia" w:asciiTheme="majorEastAsia" w:hAnsiTheme="majorEastAsia" w:eastAsiaTheme="majorEastAsia"/>
        </w:rPr>
        <w:t>本</w:t>
      </w:r>
      <w:r>
        <w:rPr>
          <w:rFonts w:asciiTheme="majorEastAsia" w:hAnsiTheme="majorEastAsia" w:eastAsiaTheme="majorEastAsia"/>
        </w:rPr>
        <w:t>书于无所不在的网络空间构建综合集成研讨厅体系，为中医药研究发展提供可操作的智能平台。</w:t>
      </w:r>
    </w:p>
    <w:p>
      <w:pPr>
        <w:widowControl w:val="0"/>
        <w:tabs>
          <w:tab w:val="left" w:pos="312"/>
        </w:tabs>
        <w:spacing w:line="440" w:lineRule="exact"/>
        <w:rPr>
          <w:rFonts w:asciiTheme="majorEastAsia" w:hAnsiTheme="majorEastAsia" w:eastAsiaTheme="majorEastAsia"/>
          <w:b/>
          <w:bCs/>
        </w:rPr>
      </w:pPr>
    </w:p>
    <w:p>
      <w:pPr>
        <w:spacing w:line="440" w:lineRule="exact"/>
        <w:rPr>
          <w:rFonts w:asciiTheme="majorEastAsia" w:hAnsiTheme="majorEastAsia" w:eastAsiaTheme="majorEastAsia"/>
        </w:rPr>
      </w:pPr>
      <w:r>
        <w:rPr>
          <w:rFonts w:hint="eastAsia" w:asciiTheme="majorEastAsia" w:hAnsiTheme="majorEastAsia" w:eastAsiaTheme="majorEastAsia"/>
          <w:b/>
        </w:rPr>
        <w:t>1</w:t>
      </w:r>
      <w:r>
        <w:rPr>
          <w:rFonts w:asciiTheme="majorEastAsia" w:hAnsiTheme="majorEastAsia" w:eastAsiaTheme="majorEastAsia"/>
          <w:b/>
        </w:rPr>
        <w:t xml:space="preserve">9.《薛兆丰经济学讲义》  作者：薛兆丰 </w:t>
      </w:r>
      <w:r>
        <w:rPr>
          <w:rFonts w:asciiTheme="majorEastAsia" w:hAnsiTheme="majorEastAsia" w:eastAsiaTheme="majorEastAsia"/>
        </w:rPr>
        <w:t xml:space="preserve">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】：相信读完这本书后，你会对自己身处的世界有更深刻的理解，成为这个复杂世界的明白人。</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rPr>
      </w:pPr>
      <w:r>
        <w:rPr>
          <w:rFonts w:hint="eastAsia" w:asciiTheme="majorEastAsia" w:hAnsiTheme="majorEastAsia" w:eastAsiaTheme="majorEastAsia"/>
          <w:b/>
        </w:rPr>
        <w:t>2</w:t>
      </w:r>
      <w:r>
        <w:rPr>
          <w:rFonts w:asciiTheme="majorEastAsia" w:hAnsiTheme="majorEastAsia" w:eastAsiaTheme="majorEastAsia"/>
          <w:b/>
        </w:rPr>
        <w:t xml:space="preserve">0.《中国法律与中国社会》  作者：瞿同祖 </w:t>
      </w:r>
      <w:r>
        <w:rPr>
          <w:rFonts w:hint="eastAsia" w:asciiTheme="majorEastAsia" w:hAnsiTheme="majorEastAsia" w:eastAsiaTheme="majorEastAsia"/>
          <w:b/>
        </w:rPr>
        <w:t>（中华书局版）</w:t>
      </w:r>
      <w:r>
        <w:rPr>
          <w:rFonts w:asciiTheme="majorEastAsia" w:hAnsiTheme="majorEastAsia" w:eastAsiaTheme="majorEastAsia"/>
        </w:rPr>
        <w:t xml:space="preserve"> </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学习祖国优秀法律知识。</w:t>
      </w:r>
    </w:p>
    <w:p>
      <w:pPr>
        <w:pStyle w:val="9"/>
        <w:widowControl w:val="0"/>
        <w:tabs>
          <w:tab w:val="left" w:pos="312"/>
        </w:tabs>
        <w:spacing w:line="440" w:lineRule="exact"/>
        <w:ind w:firstLine="0" w:firstLineChars="0"/>
        <w:rPr>
          <w:rFonts w:asciiTheme="majorEastAsia" w:hAnsiTheme="majorEastAsia" w:eastAsiaTheme="majorEastAsia"/>
          <w:b/>
          <w:bCs/>
        </w:rPr>
      </w:pPr>
    </w:p>
    <w:p>
      <w:pPr>
        <w:spacing w:line="440" w:lineRule="exact"/>
        <w:rPr>
          <w:rFonts w:asciiTheme="majorEastAsia" w:hAnsiTheme="majorEastAsia" w:eastAsiaTheme="majorEastAsia"/>
        </w:rPr>
      </w:pPr>
      <w:r>
        <w:rPr>
          <w:rFonts w:hint="eastAsia" w:asciiTheme="majorEastAsia" w:hAnsiTheme="majorEastAsia" w:eastAsiaTheme="majorEastAsia"/>
          <w:b/>
        </w:rPr>
        <w:t>2</w:t>
      </w:r>
      <w:r>
        <w:rPr>
          <w:rFonts w:asciiTheme="majorEastAsia" w:hAnsiTheme="majorEastAsia" w:eastAsiaTheme="majorEastAsia"/>
          <w:b/>
        </w:rPr>
        <w:t>1.《保护公众健康——美国食品药品百年监管历程》  作者：</w:t>
      </w:r>
      <w:r>
        <w:rPr>
          <w:rFonts w:hint="eastAsia" w:asciiTheme="majorEastAsia" w:hAnsiTheme="majorEastAsia" w:eastAsiaTheme="majorEastAsia"/>
          <w:b/>
        </w:rPr>
        <w:t>（美）</w:t>
      </w:r>
      <w:r>
        <w:rPr>
          <w:rFonts w:asciiTheme="majorEastAsia" w:hAnsiTheme="majorEastAsia" w:eastAsiaTheme="majorEastAsia"/>
          <w:b/>
        </w:rPr>
        <w:t>菲利普·希尔茨</w:t>
      </w:r>
      <w:r>
        <w:rPr>
          <w:rFonts w:asciiTheme="majorEastAsia" w:hAnsiTheme="majorEastAsia" w:eastAsiaTheme="majorEastAsia"/>
        </w:rPr>
        <w:t xml:space="preserve">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】：这是一本有关药物监管的书，是对中国食品药品监管事业价值巨大的启示录。</w:t>
      </w:r>
    </w:p>
    <w:p>
      <w:pPr>
        <w:pStyle w:val="9"/>
        <w:widowControl w:val="0"/>
        <w:tabs>
          <w:tab w:val="left" w:pos="312"/>
        </w:tabs>
        <w:spacing w:line="440" w:lineRule="exact"/>
        <w:ind w:firstLine="0" w:firstLineChars="0"/>
        <w:rPr>
          <w:rFonts w:asciiTheme="majorEastAsia" w:hAnsiTheme="majorEastAsia" w:eastAsiaTheme="majorEastAsia"/>
          <w:b/>
          <w:bCs/>
        </w:rPr>
      </w:pPr>
    </w:p>
    <w:p>
      <w:pPr>
        <w:spacing w:line="440" w:lineRule="exact"/>
        <w:rPr>
          <w:rFonts w:asciiTheme="majorEastAsia" w:hAnsiTheme="majorEastAsia" w:eastAsiaTheme="majorEastAsia"/>
          <w:b/>
        </w:rPr>
      </w:pPr>
      <w:r>
        <w:rPr>
          <w:rFonts w:hint="eastAsia" w:asciiTheme="majorEastAsia" w:hAnsiTheme="majorEastAsia" w:eastAsiaTheme="majorEastAsia"/>
          <w:b/>
        </w:rPr>
        <w:t>2</w:t>
      </w:r>
      <w:r>
        <w:rPr>
          <w:rFonts w:asciiTheme="majorEastAsia" w:hAnsiTheme="majorEastAsia" w:eastAsiaTheme="majorEastAsia"/>
          <w:b/>
        </w:rPr>
        <w:t>2.《社会心理学》</w:t>
      </w:r>
      <w:r>
        <w:rPr>
          <w:rFonts w:hint="eastAsia" w:asciiTheme="majorEastAsia" w:hAnsiTheme="majorEastAsia" w:eastAsiaTheme="majorEastAsia"/>
          <w:b/>
        </w:rPr>
        <w:t xml:space="preserve"> </w:t>
      </w:r>
      <w:r>
        <w:rPr>
          <w:rFonts w:asciiTheme="majorEastAsia" w:hAnsiTheme="majorEastAsia" w:eastAsiaTheme="majorEastAsia"/>
          <w:b/>
        </w:rPr>
        <w:t xml:space="preserve"> </w:t>
      </w:r>
      <w:r>
        <w:rPr>
          <w:rFonts w:hint="eastAsia" w:asciiTheme="majorEastAsia" w:hAnsiTheme="majorEastAsia" w:eastAsiaTheme="majorEastAsia"/>
          <w:b/>
        </w:rPr>
        <w:t xml:space="preserve">作者：（美）戴维·迈尔斯 </w:t>
      </w:r>
      <w:r>
        <w:rPr>
          <w:rFonts w:asciiTheme="majorEastAsia" w:hAnsiTheme="majorEastAsia" w:eastAsiaTheme="majorEastAsia"/>
          <w:b/>
        </w:rPr>
        <w:t xml:space="preserve"> </w:t>
      </w:r>
    </w:p>
    <w:p>
      <w:pPr>
        <w:spacing w:line="440" w:lineRule="exact"/>
        <w:rPr>
          <w:rFonts w:cs="Times New Roman"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该书以生活中经常发生的事情为起点，通过解释这些事情发生的原因，给出如何处理或避免这些事情方法。作者对放下自尊，接受批评、独立思考、说服他人、化解冲突等方面有深入的见解，相信学生阅读后能有所启发。</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2</w:t>
      </w:r>
      <w:r>
        <w:rPr>
          <w:rFonts w:asciiTheme="majorEastAsia" w:hAnsiTheme="majorEastAsia" w:eastAsiaTheme="majorEastAsia"/>
          <w:b/>
        </w:rPr>
        <w:t>3.《人性的弱点</w:t>
      </w:r>
      <w:r>
        <w:rPr>
          <w:rFonts w:hint="eastAsia" w:asciiTheme="majorEastAsia" w:hAnsiTheme="majorEastAsia" w:eastAsiaTheme="majorEastAsia"/>
          <w:b/>
        </w:rPr>
        <w:t>——遇见心理大师卡耐基</w:t>
      </w:r>
      <w:r>
        <w:rPr>
          <w:rFonts w:asciiTheme="majorEastAsia" w:hAnsiTheme="majorEastAsia" w:eastAsiaTheme="majorEastAsia"/>
          <w:b/>
        </w:rPr>
        <w:t>》  作者：</w:t>
      </w:r>
      <w:r>
        <w:rPr>
          <w:rFonts w:hint="eastAsia" w:asciiTheme="majorEastAsia" w:hAnsiTheme="majorEastAsia" w:eastAsiaTheme="majorEastAsia"/>
          <w:b/>
        </w:rPr>
        <w:t>（美）</w:t>
      </w:r>
      <w:r>
        <w:rPr>
          <w:rFonts w:asciiTheme="majorEastAsia" w:hAnsiTheme="majorEastAsia" w:eastAsiaTheme="majorEastAsia"/>
          <w:b/>
        </w:rPr>
        <w:t xml:space="preserve">戴尔·卡耐基 杨玉琴编译 </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经典励志图书，入选</w:t>
      </w:r>
      <w:r>
        <w:rPr>
          <w:rFonts w:asciiTheme="majorEastAsia" w:hAnsiTheme="majorEastAsia" w:eastAsiaTheme="majorEastAsia"/>
        </w:rPr>
        <w:t>20世纪改变美国和世界的100本书。</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rPr>
      </w:pPr>
      <w:r>
        <w:rPr>
          <w:rFonts w:hint="eastAsia" w:asciiTheme="majorEastAsia" w:hAnsiTheme="majorEastAsia" w:eastAsiaTheme="majorEastAsia"/>
          <w:b/>
        </w:rPr>
        <w:t>2</w:t>
      </w:r>
      <w:r>
        <w:rPr>
          <w:rFonts w:asciiTheme="majorEastAsia" w:hAnsiTheme="majorEastAsia" w:eastAsiaTheme="majorEastAsia"/>
          <w:b/>
        </w:rPr>
        <w:t>4.《非暴力沟通》  作者：</w:t>
      </w:r>
      <w:r>
        <w:rPr>
          <w:rFonts w:hint="eastAsia" w:asciiTheme="majorEastAsia" w:hAnsiTheme="majorEastAsia" w:eastAsiaTheme="majorEastAsia"/>
          <w:b/>
        </w:rPr>
        <w:t>（美）</w:t>
      </w:r>
      <w:r>
        <w:rPr>
          <w:rFonts w:asciiTheme="majorEastAsia" w:hAnsiTheme="majorEastAsia" w:eastAsiaTheme="majorEastAsia"/>
          <w:b/>
        </w:rPr>
        <w:t xml:space="preserve">马歇尔·卢森堡 </w:t>
      </w:r>
      <w:r>
        <w:rPr>
          <w:rFonts w:asciiTheme="majorEastAsia" w:hAnsiTheme="majorEastAsia" w:eastAsiaTheme="majorEastAsia"/>
        </w:rPr>
        <w:t xml:space="preserve"> </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从专业心理学角度指导如何更好地表达自我和理解他人，以期达到深层的，发自内心地沟通。</w:t>
      </w:r>
    </w:p>
    <w:p>
      <w:pPr>
        <w:widowControl w:val="0"/>
        <w:spacing w:line="440" w:lineRule="exact"/>
        <w:rPr>
          <w:rFonts w:asciiTheme="majorEastAsia" w:hAnsiTheme="majorEastAsia" w:eastAsiaTheme="majorEastAsia"/>
        </w:rPr>
      </w:pPr>
    </w:p>
    <w:p>
      <w:pPr>
        <w:spacing w:line="440" w:lineRule="exact"/>
        <w:rPr>
          <w:rFonts w:asciiTheme="majorEastAsia" w:hAnsiTheme="majorEastAsia" w:eastAsiaTheme="majorEastAsia"/>
          <w:b/>
        </w:rPr>
      </w:pPr>
      <w:r>
        <w:rPr>
          <w:rFonts w:hint="eastAsia" w:asciiTheme="majorEastAsia" w:hAnsiTheme="majorEastAsia" w:eastAsiaTheme="majorEastAsia"/>
          <w:b/>
        </w:rPr>
        <w:t>2</w:t>
      </w:r>
      <w:r>
        <w:rPr>
          <w:rFonts w:asciiTheme="majorEastAsia" w:hAnsiTheme="majorEastAsia" w:eastAsiaTheme="majorEastAsia"/>
          <w:b/>
        </w:rPr>
        <w:t xml:space="preserve">5.《人工智能浪潮：科技改变生活100个前沿AI应用》  作者：中国人工智能产业发展联盟  </w:t>
      </w:r>
    </w:p>
    <w:p>
      <w:pPr>
        <w:widowControl w:val="0"/>
        <w:spacing w:line="440" w:lineRule="exact"/>
        <w:rPr>
          <w:rFonts w:asciiTheme="majorEastAsia" w:hAnsiTheme="majorEastAsia" w:eastAsiaTheme="majorEastAsia"/>
          <w:kern w:val="2"/>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w:t>
      </w:r>
      <w:r>
        <w:rPr>
          <w:rFonts w:hint="eastAsia" w:asciiTheme="majorEastAsia" w:hAnsiTheme="majorEastAsia" w:eastAsiaTheme="majorEastAsia"/>
        </w:rPr>
        <w:t>本</w:t>
      </w:r>
      <w:r>
        <w:rPr>
          <w:rFonts w:asciiTheme="majorEastAsia" w:hAnsiTheme="majorEastAsia" w:eastAsiaTheme="majorEastAsia"/>
        </w:rPr>
        <w:t>书收集了人工智能在医疗、交通、教育等领域100个优秀案例。</w:t>
      </w:r>
    </w:p>
    <w:p>
      <w:pPr>
        <w:widowControl w:val="0"/>
        <w:tabs>
          <w:tab w:val="left" w:pos="312"/>
        </w:tabs>
        <w:spacing w:line="440" w:lineRule="exact"/>
        <w:rPr>
          <w:rFonts w:asciiTheme="majorEastAsia" w:hAnsiTheme="majorEastAsia" w:eastAsiaTheme="majorEastAsia"/>
          <w:b/>
          <w:bCs/>
          <w:kern w:val="2"/>
        </w:rPr>
      </w:pPr>
    </w:p>
    <w:p>
      <w:pPr>
        <w:spacing w:line="440" w:lineRule="exact"/>
        <w:rPr>
          <w:rFonts w:asciiTheme="majorEastAsia" w:hAnsiTheme="majorEastAsia" w:eastAsiaTheme="majorEastAsia"/>
          <w:b/>
        </w:rPr>
      </w:pPr>
      <w:r>
        <w:rPr>
          <w:rFonts w:hint="eastAsia" w:asciiTheme="majorEastAsia" w:hAnsiTheme="majorEastAsia" w:eastAsiaTheme="majorEastAsia"/>
          <w:b/>
        </w:rPr>
        <w:t>2</w:t>
      </w:r>
      <w:r>
        <w:rPr>
          <w:rFonts w:asciiTheme="majorEastAsia" w:hAnsiTheme="majorEastAsia" w:eastAsiaTheme="majorEastAsia"/>
          <w:b/>
        </w:rPr>
        <w:t>6.《大数据医疗：医院与健康产业的颠覆性变革》  作者：（美）劳</w:t>
      </w:r>
      <w:r>
        <w:rPr>
          <w:rFonts w:hint="eastAsia" w:asciiTheme="majorEastAsia" w:hAnsiTheme="majorEastAsia" w:eastAsiaTheme="majorEastAsia"/>
          <w:b/>
        </w:rPr>
        <w:t>拉</w:t>
      </w:r>
      <w:r>
        <w:rPr>
          <w:rFonts w:asciiTheme="majorEastAsia" w:hAnsiTheme="majorEastAsia" w:eastAsiaTheme="majorEastAsia"/>
          <w:b/>
        </w:rPr>
        <w:t xml:space="preserve">·B·麦德森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w:t>
      </w:r>
      <w:r>
        <w:rPr>
          <w:rFonts w:hint="eastAsia" w:asciiTheme="majorEastAsia" w:hAnsiTheme="majorEastAsia" w:eastAsiaTheme="majorEastAsia"/>
        </w:rPr>
        <w:t>本书</w:t>
      </w:r>
      <w:r>
        <w:rPr>
          <w:rFonts w:asciiTheme="majorEastAsia" w:hAnsiTheme="majorEastAsia" w:eastAsiaTheme="majorEastAsia"/>
        </w:rPr>
        <w:t>让我们了解在大数据时代如何进行医疗行业的深度改革。</w:t>
      </w:r>
    </w:p>
    <w:p>
      <w:pPr>
        <w:widowControl w:val="0"/>
        <w:spacing w:line="440" w:lineRule="exact"/>
        <w:rPr>
          <w:rFonts w:asciiTheme="majorEastAsia" w:hAnsiTheme="majorEastAsia" w:eastAsiaTheme="majorEastAsia"/>
        </w:rPr>
      </w:pPr>
    </w:p>
    <w:p>
      <w:pPr>
        <w:pStyle w:val="9"/>
        <w:widowControl w:val="0"/>
        <w:tabs>
          <w:tab w:val="left" w:pos="312"/>
        </w:tabs>
        <w:spacing w:line="440" w:lineRule="exact"/>
        <w:ind w:firstLine="0" w:firstLineChars="0"/>
        <w:rPr>
          <w:rFonts w:asciiTheme="majorEastAsia" w:hAnsiTheme="majorEastAsia" w:eastAsiaTheme="majorEastAsia"/>
          <w:b/>
          <w:bCs/>
        </w:rPr>
      </w:pPr>
    </w:p>
    <w:p>
      <w:pPr>
        <w:spacing w:line="440" w:lineRule="exact"/>
        <w:rPr>
          <w:rFonts w:asciiTheme="majorEastAsia" w:hAnsiTheme="majorEastAsia" w:eastAsiaTheme="majorEastAsia"/>
          <w:b/>
        </w:rPr>
      </w:pPr>
      <w:r>
        <w:rPr>
          <w:rFonts w:hint="eastAsia" w:asciiTheme="majorEastAsia" w:hAnsiTheme="majorEastAsia" w:eastAsiaTheme="majorEastAsia"/>
          <w:b/>
        </w:rPr>
        <w:t>2</w:t>
      </w:r>
      <w:r>
        <w:rPr>
          <w:rFonts w:asciiTheme="majorEastAsia" w:hAnsiTheme="majorEastAsia" w:eastAsiaTheme="majorEastAsia"/>
          <w:b/>
        </w:rPr>
        <w:t xml:space="preserve">7.《思考中医》  作者：刘力红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】：《思考中医》又名《伤寒论导论》，从更广阔的视角思考中医理论、中医文化、中华文化的著作。本书竭力避免深奥晦涩，将学术性与大众化相结合，取名为</w:t>
      </w:r>
      <w:r>
        <w:rPr>
          <w:rFonts w:hint="eastAsia" w:asciiTheme="majorEastAsia" w:hAnsiTheme="majorEastAsia" w:eastAsiaTheme="majorEastAsia"/>
        </w:rPr>
        <w:t>“</w:t>
      </w:r>
      <w:r>
        <w:rPr>
          <w:rFonts w:asciiTheme="majorEastAsia" w:hAnsiTheme="majorEastAsia" w:eastAsiaTheme="majorEastAsia"/>
        </w:rPr>
        <w:t>思考中医</w:t>
      </w:r>
      <w:r>
        <w:rPr>
          <w:rFonts w:hint="eastAsia" w:asciiTheme="majorEastAsia" w:hAnsiTheme="majorEastAsia" w:eastAsiaTheme="majorEastAsia"/>
        </w:rPr>
        <w:t>”</w:t>
      </w:r>
      <w:r>
        <w:rPr>
          <w:rFonts w:asciiTheme="majorEastAsia" w:hAnsiTheme="majorEastAsia" w:eastAsiaTheme="majorEastAsia"/>
        </w:rPr>
        <w:t>，是取思考时空、思考生命、思考健康之意，它既是中医专业书，也是有益于大众的优秀传统文化书读物。</w:t>
      </w:r>
    </w:p>
    <w:p>
      <w:pPr>
        <w:pStyle w:val="9"/>
        <w:widowControl w:val="0"/>
        <w:tabs>
          <w:tab w:val="left" w:pos="312"/>
        </w:tabs>
        <w:spacing w:line="440" w:lineRule="exact"/>
        <w:ind w:firstLine="0" w:firstLineChars="0"/>
        <w:rPr>
          <w:rFonts w:asciiTheme="majorEastAsia" w:hAnsiTheme="majorEastAsia" w:eastAsiaTheme="majorEastAsia"/>
          <w:b/>
          <w:bCs/>
          <w:kern w:val="2"/>
        </w:rPr>
      </w:pPr>
    </w:p>
    <w:p>
      <w:pPr>
        <w:spacing w:line="440" w:lineRule="exact"/>
        <w:rPr>
          <w:rFonts w:asciiTheme="majorEastAsia" w:hAnsiTheme="majorEastAsia" w:eastAsiaTheme="majorEastAsia"/>
          <w:b/>
        </w:rPr>
      </w:pPr>
      <w:r>
        <w:rPr>
          <w:rFonts w:hint="eastAsia" w:asciiTheme="majorEastAsia" w:hAnsiTheme="majorEastAsia" w:eastAsiaTheme="majorEastAsia"/>
          <w:b/>
        </w:rPr>
        <w:t>2</w:t>
      </w:r>
      <w:r>
        <w:rPr>
          <w:rFonts w:asciiTheme="majorEastAsia" w:hAnsiTheme="majorEastAsia" w:eastAsiaTheme="majorEastAsia"/>
          <w:b/>
        </w:rPr>
        <w:t xml:space="preserve">8.《中国大学人文启示录》（1-6）  作者：《中国大学人文启示录》编委会  </w:t>
      </w:r>
    </w:p>
    <w:p>
      <w:pPr>
        <w:pStyle w:val="9"/>
        <w:widowControl w:val="0"/>
        <w:spacing w:line="440" w:lineRule="exact"/>
        <w:ind w:firstLine="0" w:firstLineChars="0"/>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】：较早的人文讲座系列丛书，掀起中国大学“人文现象”。</w:t>
      </w:r>
    </w:p>
    <w:p>
      <w:pPr>
        <w:pStyle w:val="9"/>
        <w:widowControl w:val="0"/>
        <w:spacing w:line="440" w:lineRule="exact"/>
        <w:ind w:firstLine="0" w:firstLineChars="0"/>
        <w:rPr>
          <w:rFonts w:asciiTheme="majorEastAsia" w:hAnsiTheme="majorEastAsia" w:eastAsiaTheme="majorEastAsia"/>
        </w:rPr>
      </w:pPr>
    </w:p>
    <w:p>
      <w:pPr>
        <w:spacing w:line="440" w:lineRule="exact"/>
        <w:rPr>
          <w:rFonts w:asciiTheme="majorEastAsia" w:hAnsiTheme="majorEastAsia" w:eastAsiaTheme="majorEastAsia"/>
          <w:b/>
        </w:rPr>
      </w:pPr>
      <w:r>
        <w:rPr>
          <w:rFonts w:hint="eastAsia" w:asciiTheme="majorEastAsia" w:hAnsiTheme="majorEastAsia" w:eastAsiaTheme="majorEastAsia"/>
          <w:b/>
        </w:rPr>
        <w:t>2</w:t>
      </w:r>
      <w:r>
        <w:rPr>
          <w:rFonts w:asciiTheme="majorEastAsia" w:hAnsiTheme="majorEastAsia" w:eastAsiaTheme="majorEastAsia"/>
          <w:b/>
        </w:rPr>
        <w:t>9.</w:t>
      </w:r>
      <w:r>
        <w:rPr>
          <w:rFonts w:hint="eastAsia" w:asciiTheme="majorEastAsia" w:hAnsiTheme="majorEastAsia" w:eastAsiaTheme="majorEastAsia"/>
          <w:b/>
        </w:rPr>
        <w:t>《协和医事》</w:t>
      </w:r>
      <w:r>
        <w:rPr>
          <w:rFonts w:asciiTheme="majorEastAsia" w:hAnsiTheme="majorEastAsia" w:eastAsiaTheme="majorEastAsia"/>
          <w:b/>
        </w:rPr>
        <w:t xml:space="preserve">  作者：讴歌  </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本书通过介绍协和医学院的发展历程，展现了协和在建设、教育和服务社会方面秉承“自省、专注、慈悲”协和精神，值得所有医药人，特别是长学制精英人才学习与发扬。</w:t>
      </w:r>
    </w:p>
    <w:p>
      <w:pPr>
        <w:spacing w:line="440" w:lineRule="exact"/>
        <w:rPr>
          <w:rFonts w:asciiTheme="majorEastAsia" w:hAnsiTheme="majorEastAsia" w:eastAsiaTheme="majorEastAsia"/>
        </w:rPr>
      </w:pPr>
    </w:p>
    <w:p>
      <w:pPr>
        <w:spacing w:line="440" w:lineRule="exact"/>
        <w:rPr>
          <w:rFonts w:asciiTheme="majorEastAsia" w:hAnsiTheme="majorEastAsia" w:eastAsiaTheme="majorEastAsia"/>
          <w:b/>
        </w:rPr>
      </w:pPr>
      <w:r>
        <w:rPr>
          <w:rFonts w:hint="eastAsia" w:asciiTheme="majorEastAsia" w:hAnsiTheme="majorEastAsia" w:eastAsiaTheme="majorEastAsia"/>
          <w:b/>
        </w:rPr>
        <w:t>3</w:t>
      </w:r>
      <w:r>
        <w:rPr>
          <w:rFonts w:asciiTheme="majorEastAsia" w:hAnsiTheme="majorEastAsia" w:eastAsiaTheme="majorEastAsia"/>
          <w:b/>
        </w:rPr>
        <w:t xml:space="preserve">0.《伟大的医生》  作者：（瑞士）亨利·E·西格里斯特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】：本书通过追溯2000多年西方医学发展的历程，采用以人带史的手法，介绍了从古希腊至20世纪初60位西方医学大师的生平。它既是一部伟大医生的生平传记，又是一部系统梳理西方医学源流的优秀医学史著作。</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3</w:t>
      </w:r>
      <w:r>
        <w:rPr>
          <w:rFonts w:asciiTheme="majorEastAsia" w:hAnsiTheme="majorEastAsia" w:eastAsiaTheme="majorEastAsia"/>
          <w:b/>
        </w:rPr>
        <w:t xml:space="preserve">1.《名老中医之路》  作者：周凤梧 张奇文 丛林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】：《名老中医之路》是一部20世纪当代名中医的</w:t>
      </w:r>
      <w:r>
        <w:rPr>
          <w:rFonts w:hint="eastAsia" w:asciiTheme="majorEastAsia" w:hAnsiTheme="majorEastAsia" w:eastAsiaTheme="majorEastAsia"/>
        </w:rPr>
        <w:t>“</w:t>
      </w:r>
      <w:r>
        <w:rPr>
          <w:rFonts w:asciiTheme="majorEastAsia" w:hAnsiTheme="majorEastAsia" w:eastAsiaTheme="majorEastAsia"/>
        </w:rPr>
        <w:t>成才史</w:t>
      </w:r>
      <w:r>
        <w:rPr>
          <w:rFonts w:hint="eastAsia" w:asciiTheme="majorEastAsia" w:hAnsiTheme="majorEastAsia" w:eastAsiaTheme="majorEastAsia"/>
        </w:rPr>
        <w:t>”</w:t>
      </w:r>
      <w:r>
        <w:rPr>
          <w:rFonts w:asciiTheme="majorEastAsia" w:hAnsiTheme="majorEastAsia" w:eastAsiaTheme="majorEastAsia"/>
        </w:rPr>
        <w:t>，是一部世界独有的中医教育史，也是一本20世纪中医传记文学。老中医们的求学之路多坎坷，但贵在有恒心、有毅力。即便在战火纷飞、国内局势动荡的年代，他们也未曾放弃过对知识的追求。</w:t>
      </w:r>
    </w:p>
    <w:p>
      <w:pPr>
        <w:pStyle w:val="9"/>
        <w:widowControl w:val="0"/>
        <w:tabs>
          <w:tab w:val="left" w:pos="312"/>
        </w:tabs>
        <w:spacing w:line="440" w:lineRule="exact"/>
        <w:ind w:firstLine="0" w:firstLineChars="0"/>
        <w:rPr>
          <w:rFonts w:asciiTheme="majorEastAsia" w:hAnsiTheme="majorEastAsia" w:eastAsiaTheme="majorEastAsia"/>
          <w:b/>
          <w:bCs/>
        </w:rPr>
      </w:pPr>
    </w:p>
    <w:p>
      <w:pPr>
        <w:spacing w:line="440" w:lineRule="exact"/>
        <w:rPr>
          <w:rFonts w:asciiTheme="majorEastAsia" w:hAnsiTheme="majorEastAsia" w:eastAsiaTheme="majorEastAsia"/>
          <w:b/>
          <w:bCs/>
        </w:rPr>
      </w:pPr>
      <w:r>
        <w:rPr>
          <w:rFonts w:hint="eastAsia" w:asciiTheme="majorEastAsia" w:hAnsiTheme="majorEastAsia" w:eastAsiaTheme="majorEastAsia"/>
          <w:b/>
        </w:rPr>
        <w:t>3</w:t>
      </w:r>
      <w:r>
        <w:rPr>
          <w:rFonts w:asciiTheme="majorEastAsia" w:hAnsiTheme="majorEastAsia" w:eastAsiaTheme="majorEastAsia"/>
          <w:b/>
        </w:rPr>
        <w:t>2.《国医大师》 作者：王国强</w:t>
      </w:r>
      <w:r>
        <w:rPr>
          <w:rFonts w:asciiTheme="majorEastAsia" w:hAnsiTheme="majorEastAsia" w:eastAsiaTheme="majorEastAsia"/>
          <w:bCs/>
        </w:rPr>
        <w:t xml:space="preserve"> </w:t>
      </w:r>
      <w:r>
        <w:rPr>
          <w:rFonts w:asciiTheme="majorEastAsia" w:hAnsiTheme="majorEastAsia" w:eastAsiaTheme="majorEastAsia"/>
          <w:b/>
          <w:bCs/>
        </w:rPr>
        <w:t xml:space="preserve"> </w:t>
      </w:r>
    </w:p>
    <w:p>
      <w:pPr>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w:t>
      </w:r>
      <w:r>
        <w:rPr>
          <w:rFonts w:hint="eastAsia" w:asciiTheme="majorEastAsia" w:hAnsiTheme="majorEastAsia" w:eastAsiaTheme="majorEastAsia"/>
        </w:rPr>
        <w:t>本</w:t>
      </w:r>
      <w:r>
        <w:rPr>
          <w:rFonts w:asciiTheme="majorEastAsia" w:hAnsiTheme="majorEastAsia" w:eastAsiaTheme="majorEastAsia"/>
        </w:rPr>
        <w:t>书由中华中医药学会组织编写，以人为纲，系统整理了我国首届30名国医大师的个人简介、治学经历、学术思想、治学格言。认真拜读《国医大师》一书，嚼之若啖蔗饴，品之像饮风篁，观之似临玉鉴，思之如面冰壶。</w:t>
      </w:r>
    </w:p>
    <w:p>
      <w:pPr>
        <w:spacing w:line="440" w:lineRule="exact"/>
        <w:rPr>
          <w:rFonts w:asciiTheme="majorEastAsia" w:hAnsiTheme="majorEastAsia" w:eastAsiaTheme="majorEastAsia"/>
        </w:rPr>
      </w:pPr>
    </w:p>
    <w:p>
      <w:pPr>
        <w:spacing w:line="440" w:lineRule="exact"/>
        <w:rPr>
          <w:rFonts w:asciiTheme="majorEastAsia" w:hAnsiTheme="majorEastAsia" w:eastAsiaTheme="majorEastAsia"/>
          <w:b/>
          <w:bCs/>
          <w:kern w:val="2"/>
        </w:rPr>
      </w:pPr>
      <w:r>
        <w:rPr>
          <w:rFonts w:hint="eastAsia" w:asciiTheme="majorEastAsia" w:hAnsiTheme="majorEastAsia" w:eastAsiaTheme="majorEastAsia"/>
          <w:b/>
        </w:rPr>
        <w:t>3</w:t>
      </w:r>
      <w:r>
        <w:rPr>
          <w:rFonts w:asciiTheme="majorEastAsia" w:hAnsiTheme="majorEastAsia" w:eastAsiaTheme="majorEastAsia"/>
          <w:b/>
        </w:rPr>
        <w:t xml:space="preserve">3.《国史大纲》  作者：钱穆 </w:t>
      </w:r>
      <w:r>
        <w:rPr>
          <w:rFonts w:asciiTheme="majorEastAsia" w:hAnsiTheme="majorEastAsia" w:eastAsiaTheme="majorEastAsia"/>
          <w:b/>
          <w:bCs/>
          <w:kern w:val="2"/>
        </w:rPr>
        <w:t xml:space="preserve">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】：当信任何一国之国民，尤其是自称在知识水平线上之国民对其本国以往历史应该略有所知。</w:t>
      </w:r>
    </w:p>
    <w:p>
      <w:pPr>
        <w:widowControl w:val="0"/>
        <w:tabs>
          <w:tab w:val="left" w:pos="312"/>
        </w:tabs>
        <w:spacing w:line="440" w:lineRule="exact"/>
        <w:rPr>
          <w:rFonts w:asciiTheme="majorEastAsia" w:hAnsiTheme="majorEastAsia" w:eastAsiaTheme="majorEastAsia"/>
          <w:b/>
          <w:bCs/>
          <w:kern w:val="2"/>
        </w:rPr>
      </w:pPr>
    </w:p>
    <w:p>
      <w:pPr>
        <w:spacing w:line="440" w:lineRule="exact"/>
        <w:rPr>
          <w:rFonts w:asciiTheme="majorEastAsia" w:hAnsiTheme="majorEastAsia" w:eastAsiaTheme="majorEastAsia"/>
          <w:b/>
        </w:rPr>
      </w:pPr>
      <w:r>
        <w:rPr>
          <w:rFonts w:hint="eastAsia" w:asciiTheme="majorEastAsia" w:hAnsiTheme="majorEastAsia" w:eastAsiaTheme="majorEastAsia"/>
          <w:b/>
        </w:rPr>
        <w:t>3</w:t>
      </w:r>
      <w:r>
        <w:rPr>
          <w:rFonts w:asciiTheme="majorEastAsia" w:hAnsiTheme="majorEastAsia" w:eastAsiaTheme="majorEastAsia"/>
          <w:b/>
        </w:rPr>
        <w:t>4.《古文观止》  作者：李</w:t>
      </w:r>
      <w:r>
        <w:rPr>
          <w:rFonts w:hint="eastAsia" w:asciiTheme="majorEastAsia" w:hAnsiTheme="majorEastAsia" w:eastAsiaTheme="majorEastAsia"/>
          <w:b/>
        </w:rPr>
        <w:t>先</w:t>
      </w:r>
      <w:r>
        <w:rPr>
          <w:rFonts w:asciiTheme="majorEastAsia" w:hAnsiTheme="majorEastAsia" w:eastAsiaTheme="majorEastAsia"/>
          <w:b/>
        </w:rPr>
        <w:t>银</w:t>
      </w:r>
      <w:r>
        <w:rPr>
          <w:rFonts w:hint="eastAsia" w:asciiTheme="majorEastAsia" w:hAnsiTheme="majorEastAsia" w:eastAsiaTheme="majorEastAsia"/>
          <w:b/>
        </w:rPr>
        <w:t xml:space="preserve"> 等</w:t>
      </w:r>
      <w:r>
        <w:rPr>
          <w:rFonts w:asciiTheme="majorEastAsia" w:hAnsiTheme="majorEastAsia" w:eastAsiaTheme="majorEastAsia"/>
          <w:b/>
        </w:rPr>
        <w:t xml:space="preserve"> </w:t>
      </w:r>
      <w:r>
        <w:rPr>
          <w:rFonts w:hint="eastAsia" w:asciiTheme="majorEastAsia" w:hAnsiTheme="majorEastAsia" w:eastAsiaTheme="majorEastAsia"/>
          <w:b/>
        </w:rPr>
        <w:t>（中华书局版）</w:t>
      </w:r>
      <w:r>
        <w:rPr>
          <w:rFonts w:asciiTheme="majorEastAsia" w:hAnsiTheme="majorEastAsia" w:eastAsiaTheme="majorEastAsia"/>
          <w:b/>
        </w:rPr>
        <w:t xml:space="preserve"> </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学习文化经典，提升人文修养。</w:t>
      </w:r>
    </w:p>
    <w:p>
      <w:pPr>
        <w:widowControl w:val="0"/>
        <w:tabs>
          <w:tab w:val="left" w:pos="312"/>
        </w:tabs>
        <w:spacing w:line="440" w:lineRule="exact"/>
        <w:rPr>
          <w:rFonts w:asciiTheme="majorEastAsia" w:hAnsiTheme="majorEastAsia" w:eastAsiaTheme="majorEastAsia"/>
          <w:b/>
          <w:bCs/>
          <w:kern w:val="2"/>
        </w:rPr>
      </w:pPr>
    </w:p>
    <w:p>
      <w:pPr>
        <w:spacing w:line="440" w:lineRule="exact"/>
        <w:rPr>
          <w:rFonts w:asciiTheme="majorEastAsia" w:hAnsiTheme="majorEastAsia" w:eastAsiaTheme="majorEastAsia"/>
          <w:b/>
        </w:rPr>
      </w:pPr>
      <w:r>
        <w:rPr>
          <w:rFonts w:hint="eastAsia" w:asciiTheme="majorEastAsia" w:hAnsiTheme="majorEastAsia" w:eastAsiaTheme="majorEastAsia"/>
          <w:b/>
        </w:rPr>
        <w:t>3</w:t>
      </w:r>
      <w:r>
        <w:rPr>
          <w:rFonts w:asciiTheme="majorEastAsia" w:hAnsiTheme="majorEastAsia" w:eastAsiaTheme="majorEastAsia"/>
          <w:b/>
        </w:rPr>
        <w:t>5.四大名著——《西游记》</w:t>
      </w:r>
      <w:r>
        <w:rPr>
          <w:rFonts w:hint="eastAsia" w:asciiTheme="majorEastAsia" w:hAnsiTheme="majorEastAsia" w:eastAsiaTheme="majorEastAsia"/>
          <w:b/>
        </w:rPr>
        <w:t xml:space="preserve"> </w:t>
      </w:r>
      <w:r>
        <w:rPr>
          <w:rFonts w:asciiTheme="majorEastAsia" w:hAnsiTheme="majorEastAsia" w:eastAsiaTheme="majorEastAsia"/>
          <w:b/>
        </w:rPr>
        <w:t>《红楼梦》</w:t>
      </w:r>
      <w:r>
        <w:rPr>
          <w:rFonts w:hint="eastAsia" w:asciiTheme="majorEastAsia" w:hAnsiTheme="majorEastAsia" w:eastAsiaTheme="majorEastAsia"/>
          <w:b/>
        </w:rPr>
        <w:t xml:space="preserve"> </w:t>
      </w:r>
      <w:r>
        <w:rPr>
          <w:rFonts w:asciiTheme="majorEastAsia" w:hAnsiTheme="majorEastAsia" w:eastAsiaTheme="majorEastAsia"/>
          <w:b/>
        </w:rPr>
        <w:t>《三国演义》</w:t>
      </w:r>
      <w:r>
        <w:rPr>
          <w:rFonts w:hint="eastAsia" w:asciiTheme="majorEastAsia" w:hAnsiTheme="majorEastAsia" w:eastAsiaTheme="majorEastAsia"/>
          <w:b/>
        </w:rPr>
        <w:t xml:space="preserve"> </w:t>
      </w:r>
      <w:r>
        <w:rPr>
          <w:rFonts w:asciiTheme="majorEastAsia" w:hAnsiTheme="majorEastAsia" w:eastAsiaTheme="majorEastAsia"/>
          <w:b/>
        </w:rPr>
        <w:t xml:space="preserve">《水浒传》        </w:t>
      </w:r>
    </w:p>
    <w:p>
      <w:pPr>
        <w:spacing w:line="440" w:lineRule="exact"/>
        <w:rPr>
          <w:rFonts w:asciiTheme="majorEastAsia" w:hAnsiTheme="majorEastAsia" w:eastAsiaTheme="majorEastAsia"/>
          <w:b/>
        </w:rPr>
      </w:pPr>
      <w:r>
        <w:rPr>
          <w:rFonts w:hint="eastAsia" w:asciiTheme="majorEastAsia" w:hAnsiTheme="majorEastAsia" w:eastAsiaTheme="majorEastAsia"/>
          <w:b/>
        </w:rPr>
        <w:t>出版社：</w:t>
      </w:r>
      <w:r>
        <w:rPr>
          <w:rFonts w:asciiTheme="majorEastAsia" w:hAnsiTheme="majorEastAsia" w:eastAsiaTheme="majorEastAsia"/>
          <w:b/>
        </w:rPr>
        <w:t>上海外语教育出版社</w:t>
      </w:r>
    </w:p>
    <w:p>
      <w:pPr>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】：四大名著汉英对照版</w:t>
      </w:r>
      <w:r>
        <w:rPr>
          <w:rFonts w:asciiTheme="majorEastAsia" w:hAnsiTheme="majorEastAsia" w:eastAsiaTheme="majorEastAsia"/>
          <w:color w:val="333333"/>
          <w:shd w:val="clear" w:color="auto" w:fill="FFFFFF"/>
        </w:rPr>
        <w:t>凝聚了国际知名译者毕生精力，译文流畅、直白、准确，还附有文化注释，能够为翻译学习提供典范，</w:t>
      </w:r>
      <w:r>
        <w:rPr>
          <w:rFonts w:asciiTheme="majorEastAsia" w:hAnsiTheme="majorEastAsia" w:eastAsiaTheme="majorEastAsia"/>
          <w:color w:val="191919"/>
          <w:shd w:val="clear" w:color="auto" w:fill="FFFFFF"/>
        </w:rPr>
        <w:t>重现了中国古典名著的神韵，</w:t>
      </w:r>
      <w:r>
        <w:rPr>
          <w:rFonts w:asciiTheme="majorEastAsia" w:hAnsiTheme="majorEastAsia" w:eastAsiaTheme="majorEastAsia"/>
          <w:color w:val="333333"/>
          <w:shd w:val="clear" w:color="auto" w:fill="FFFFFF"/>
        </w:rPr>
        <w:t>也为世界了解中国的传统文化提供了一个重要途径。</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3</w:t>
      </w:r>
      <w:r>
        <w:rPr>
          <w:rFonts w:asciiTheme="majorEastAsia" w:hAnsiTheme="majorEastAsia" w:eastAsiaTheme="majorEastAsia"/>
          <w:b/>
        </w:rPr>
        <w:t>6.《二十五史》  出版社：上海古籍出版社</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cs="Times New Roman" w:asciiTheme="majorEastAsia" w:hAnsiTheme="majorEastAsia" w:eastAsiaTheme="majorEastAsia"/>
        </w:rPr>
        <w:t>本书</w:t>
      </w:r>
      <w:r>
        <w:rPr>
          <w:rFonts w:hint="eastAsia" w:asciiTheme="majorEastAsia" w:hAnsiTheme="majorEastAsia" w:eastAsiaTheme="majorEastAsia"/>
        </w:rPr>
        <w:t>用统一的纪传体裁，系统地记载了我国各个朝代的历史，堪称是中华文明史的全记录。</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3</w:t>
      </w:r>
      <w:r>
        <w:rPr>
          <w:rFonts w:asciiTheme="majorEastAsia" w:hAnsiTheme="majorEastAsia" w:eastAsiaTheme="majorEastAsia"/>
          <w:b/>
        </w:rPr>
        <w:t>7.</w:t>
      </w:r>
      <w:r>
        <w:rPr>
          <w:rFonts w:hint="eastAsia" w:asciiTheme="majorEastAsia" w:hAnsiTheme="majorEastAsia" w:eastAsiaTheme="majorEastAsia"/>
          <w:b/>
        </w:rPr>
        <w:t xml:space="preserve">《史书笺证》 </w:t>
      </w:r>
      <w:r>
        <w:rPr>
          <w:rFonts w:asciiTheme="majorEastAsia" w:hAnsiTheme="majorEastAsia" w:eastAsiaTheme="majorEastAsia"/>
          <w:b/>
        </w:rPr>
        <w:t>作者：韩兆琦</w:t>
      </w:r>
      <w:r>
        <w:rPr>
          <w:rFonts w:hint="eastAsia" w:asciiTheme="majorEastAsia" w:hAnsiTheme="majorEastAsia" w:eastAsiaTheme="majorEastAsia"/>
          <w:b/>
        </w:rPr>
        <w:t xml:space="preserve"> </w:t>
      </w:r>
      <w:r>
        <w:rPr>
          <w:rFonts w:asciiTheme="majorEastAsia" w:hAnsiTheme="majorEastAsia" w:eastAsiaTheme="majorEastAsia"/>
          <w:b/>
        </w:rPr>
        <w:t xml:space="preserve"> </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cs="Times New Roman" w:asciiTheme="majorEastAsia" w:hAnsiTheme="majorEastAsia" w:eastAsiaTheme="majorEastAsia"/>
        </w:rPr>
        <w:t>本</w:t>
      </w:r>
      <w:r>
        <w:rPr>
          <w:rFonts w:hint="eastAsia" w:asciiTheme="majorEastAsia" w:hAnsiTheme="majorEastAsia" w:eastAsiaTheme="majorEastAsia"/>
        </w:rPr>
        <w:t>书是史记名家韩兆琦编撰，以《史记》三家注、《史记评林》、《史记志疑》、《史记会注考证》为基础，进一步搜集资料，积十几年之功编撰而成。</w:t>
      </w:r>
    </w:p>
    <w:p>
      <w:pPr>
        <w:spacing w:line="440" w:lineRule="exact"/>
        <w:rPr>
          <w:rFonts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3</w:t>
      </w:r>
      <w:r>
        <w:rPr>
          <w:rFonts w:asciiTheme="majorEastAsia" w:hAnsiTheme="majorEastAsia" w:eastAsiaTheme="majorEastAsia"/>
          <w:b/>
        </w:rPr>
        <w:t>8.</w:t>
      </w:r>
      <w:r>
        <w:rPr>
          <w:rFonts w:hint="eastAsia" w:asciiTheme="majorEastAsia" w:hAnsiTheme="majorEastAsia" w:eastAsiaTheme="majorEastAsia"/>
          <w:b/>
        </w:rPr>
        <w:t xml:space="preserve">《汉译名著随身读》 </w:t>
      </w:r>
      <w:r>
        <w:rPr>
          <w:rFonts w:asciiTheme="majorEastAsia" w:hAnsiTheme="majorEastAsia" w:eastAsiaTheme="majorEastAsia"/>
          <w:b/>
        </w:rPr>
        <w:t xml:space="preserve"> </w:t>
      </w:r>
      <w:r>
        <w:rPr>
          <w:rFonts w:hint="eastAsia" w:asciiTheme="majorEastAsia" w:hAnsiTheme="majorEastAsia" w:eastAsiaTheme="majorEastAsia"/>
          <w:b/>
        </w:rPr>
        <w:t>作者：商务印书馆</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该丛书首批有</w:t>
      </w:r>
      <w:r>
        <w:rPr>
          <w:rFonts w:asciiTheme="majorEastAsia" w:hAnsiTheme="majorEastAsia" w:eastAsiaTheme="majorEastAsia"/>
        </w:rPr>
        <w:t>10本：《政治学》（亚里士多德）、《社会契约论》（卢梭）、《就业、利息和货币通论》（凯恩斯）、《国民财富的性质和原因的研究》（亚当</w:t>
      </w:r>
      <w:r>
        <w:rPr>
          <w:rFonts w:hint="eastAsia" w:asciiTheme="majorEastAsia" w:hAnsiTheme="majorEastAsia" w:eastAsiaTheme="majorEastAsia"/>
        </w:rPr>
        <w:t>·</w:t>
      </w:r>
      <w:r>
        <w:rPr>
          <w:rFonts w:asciiTheme="majorEastAsia" w:hAnsiTheme="majorEastAsia" w:eastAsiaTheme="majorEastAsia"/>
        </w:rPr>
        <w:t>斯密）、《理想国》（柏拉图）、《小逻辑》（黑格尔）、《人性论》（休谟）、《纯粹现象学通论》（胡塞尔）、《历史的观念》（柯林武德）、《历史》（希罗多德）。这些世界学术名著思想渊深，但是大多是鸿篇巨制，体系博大。《汉泽名著随身读》收录的著作，是对其内容进行了删减，保留了原著的精髓，便于普通读者的阅读与理解，帮助我们丰富知识提升修养。</w:t>
      </w:r>
    </w:p>
    <w:p>
      <w:pPr>
        <w:widowControl w:val="0"/>
        <w:spacing w:line="440" w:lineRule="exact"/>
        <w:rPr>
          <w:rFonts w:asciiTheme="majorEastAsia" w:hAnsiTheme="majorEastAsia" w:eastAsiaTheme="majorEastAsia"/>
        </w:rPr>
      </w:pPr>
    </w:p>
    <w:p>
      <w:pPr>
        <w:spacing w:line="440" w:lineRule="exact"/>
        <w:rPr>
          <w:rFonts w:asciiTheme="majorEastAsia" w:hAnsiTheme="majorEastAsia" w:eastAsiaTheme="majorEastAsia"/>
          <w:b/>
        </w:rPr>
      </w:pPr>
      <w:r>
        <w:rPr>
          <w:rFonts w:hint="eastAsia" w:asciiTheme="majorEastAsia" w:hAnsiTheme="majorEastAsia" w:eastAsiaTheme="majorEastAsia"/>
          <w:b/>
        </w:rPr>
        <w:t>3</w:t>
      </w:r>
      <w:r>
        <w:rPr>
          <w:rFonts w:asciiTheme="majorEastAsia" w:hAnsiTheme="majorEastAsia" w:eastAsiaTheme="majorEastAsia"/>
          <w:b/>
        </w:rPr>
        <w:t xml:space="preserve">9.《走进钱学森》 作者：叶永烈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w:t>
      </w:r>
      <w:r>
        <w:rPr>
          <w:rFonts w:hint="eastAsia" w:asciiTheme="majorEastAsia" w:hAnsiTheme="majorEastAsia" w:eastAsiaTheme="majorEastAsia"/>
        </w:rPr>
        <w:t>本</w:t>
      </w:r>
      <w:r>
        <w:rPr>
          <w:rFonts w:asciiTheme="majorEastAsia" w:hAnsiTheme="majorEastAsia" w:eastAsiaTheme="majorEastAsia"/>
        </w:rPr>
        <w:t>书首次公布诸多鲜为人知的史料和照片，深层次解密了钱学森的传奇人生。从某种意义来讲，《走近钱学森》不仅仅是钱学森个人的传记，也是中国“两弹一星”和载人航天的发展史。</w:t>
      </w:r>
    </w:p>
    <w:p>
      <w:pPr>
        <w:widowControl w:val="0"/>
        <w:tabs>
          <w:tab w:val="left" w:pos="312"/>
        </w:tabs>
        <w:spacing w:line="440" w:lineRule="exact"/>
        <w:rPr>
          <w:rFonts w:asciiTheme="majorEastAsia" w:hAnsiTheme="majorEastAsia" w:eastAsiaTheme="majorEastAsia"/>
          <w:highlight w:val="yellow"/>
        </w:rPr>
      </w:pPr>
    </w:p>
    <w:p>
      <w:pPr>
        <w:spacing w:line="440" w:lineRule="exact"/>
        <w:rPr>
          <w:rFonts w:asciiTheme="majorEastAsia" w:hAnsiTheme="majorEastAsia" w:eastAsiaTheme="majorEastAsia"/>
          <w:b/>
        </w:rPr>
      </w:pPr>
      <w:r>
        <w:rPr>
          <w:rFonts w:hint="eastAsia" w:asciiTheme="majorEastAsia" w:hAnsiTheme="majorEastAsia" w:eastAsiaTheme="majorEastAsia"/>
          <w:b/>
        </w:rPr>
        <w:t>4</w:t>
      </w:r>
      <w:r>
        <w:rPr>
          <w:rFonts w:asciiTheme="majorEastAsia" w:hAnsiTheme="majorEastAsia" w:eastAsiaTheme="majorEastAsia"/>
          <w:b/>
        </w:rPr>
        <w:t xml:space="preserve">0.《围炉夜话》  作者：王永彬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】：清代著名文学品评家王永彬著作的儒家通俗读物，“用哲理的炉火温暖四季人生”。</w:t>
      </w:r>
    </w:p>
    <w:p>
      <w:pPr>
        <w:widowControl w:val="0"/>
        <w:tabs>
          <w:tab w:val="left" w:pos="312"/>
        </w:tabs>
        <w:spacing w:line="440" w:lineRule="exact"/>
        <w:rPr>
          <w:rFonts w:asciiTheme="majorEastAsia" w:hAnsiTheme="majorEastAsia" w:eastAsiaTheme="majorEastAsia"/>
          <w:b/>
          <w:bCs/>
        </w:rPr>
      </w:pPr>
    </w:p>
    <w:p>
      <w:pPr>
        <w:spacing w:line="440" w:lineRule="exact"/>
        <w:rPr>
          <w:rFonts w:asciiTheme="majorEastAsia" w:hAnsiTheme="majorEastAsia" w:eastAsiaTheme="majorEastAsia"/>
          <w:b/>
        </w:rPr>
      </w:pPr>
      <w:r>
        <w:rPr>
          <w:rFonts w:hint="eastAsia" w:asciiTheme="majorEastAsia" w:hAnsiTheme="majorEastAsia" w:eastAsiaTheme="majorEastAsia"/>
          <w:b/>
        </w:rPr>
        <w:t>4</w:t>
      </w:r>
      <w:r>
        <w:rPr>
          <w:rFonts w:asciiTheme="majorEastAsia" w:hAnsiTheme="majorEastAsia" w:eastAsiaTheme="majorEastAsia"/>
          <w:b/>
        </w:rPr>
        <w:t>1.《人类简史》  作者：</w:t>
      </w:r>
      <w:r>
        <w:rPr>
          <w:rFonts w:hint="eastAsia" w:asciiTheme="majorEastAsia" w:hAnsiTheme="majorEastAsia" w:eastAsiaTheme="majorEastAsia"/>
          <w:b/>
        </w:rPr>
        <w:t>（以色列）</w:t>
      </w:r>
      <w:r>
        <w:rPr>
          <w:rFonts w:asciiTheme="majorEastAsia" w:hAnsiTheme="majorEastAsia" w:eastAsiaTheme="majorEastAsia"/>
          <w:b/>
        </w:rPr>
        <w:t xml:space="preserve">尤瓦尔·赫拉利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】：作者试图回答人类是怎样从一种普通的动物走向生物链顶端，又将走向何处，仔细品读，你会发现它松动了你看世界的眼光。</w:t>
      </w:r>
    </w:p>
    <w:p>
      <w:pPr>
        <w:pStyle w:val="9"/>
        <w:widowControl w:val="0"/>
        <w:tabs>
          <w:tab w:val="left" w:pos="312"/>
        </w:tabs>
        <w:spacing w:line="440" w:lineRule="exact"/>
        <w:ind w:firstLine="0" w:firstLineChars="0"/>
        <w:rPr>
          <w:rFonts w:asciiTheme="majorEastAsia" w:hAnsiTheme="majorEastAsia" w:eastAsiaTheme="majorEastAsia"/>
          <w:b/>
          <w:bCs/>
          <w:kern w:val="2"/>
        </w:rPr>
      </w:pPr>
    </w:p>
    <w:p>
      <w:pPr>
        <w:pStyle w:val="9"/>
        <w:widowControl w:val="0"/>
        <w:tabs>
          <w:tab w:val="left" w:pos="312"/>
        </w:tabs>
        <w:spacing w:line="440" w:lineRule="exact"/>
        <w:ind w:firstLine="0" w:firstLineChars="0"/>
        <w:rPr>
          <w:rFonts w:asciiTheme="majorEastAsia" w:hAnsiTheme="majorEastAsia" w:eastAsiaTheme="majorEastAsia"/>
          <w:b/>
          <w:bCs/>
          <w:kern w:val="2"/>
        </w:rPr>
      </w:pPr>
    </w:p>
    <w:p>
      <w:pPr>
        <w:spacing w:line="440" w:lineRule="exact"/>
        <w:rPr>
          <w:rFonts w:asciiTheme="majorEastAsia" w:hAnsiTheme="majorEastAsia" w:eastAsiaTheme="majorEastAsia"/>
          <w:b/>
        </w:rPr>
      </w:pPr>
      <w:r>
        <w:rPr>
          <w:rFonts w:hint="eastAsia" w:asciiTheme="majorEastAsia" w:hAnsiTheme="majorEastAsia" w:eastAsiaTheme="majorEastAsia"/>
          <w:b/>
        </w:rPr>
        <w:t>4</w:t>
      </w:r>
      <w:r>
        <w:rPr>
          <w:rFonts w:asciiTheme="majorEastAsia" w:hAnsiTheme="majorEastAsia" w:eastAsiaTheme="majorEastAsia"/>
          <w:b/>
        </w:rPr>
        <w:t xml:space="preserve">2.《平凡的世界》  作者：路遥  </w:t>
      </w:r>
    </w:p>
    <w:p>
      <w:pPr>
        <w:widowControl w:val="0"/>
        <w:spacing w:line="440" w:lineRule="exact"/>
        <w:rPr>
          <w:rFonts w:asciiTheme="majorEastAsia" w:hAnsiTheme="majorEastAsia" w:eastAsiaTheme="majorEastAsia"/>
          <w:highlight w:val="yellow"/>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本书是一部现实主义小说，也是一部小说形式的家族史。作家高度浓缩了中国西北农村的历史变迁过程，作品达到了思想性与艺术性的高度统一，特别是主人公面对困境艰苦奋斗的精神，对今天的青少年仍有启迪。</w:t>
      </w:r>
    </w:p>
    <w:p>
      <w:pPr>
        <w:pStyle w:val="9"/>
        <w:widowControl w:val="0"/>
        <w:tabs>
          <w:tab w:val="left" w:pos="312"/>
        </w:tabs>
        <w:spacing w:line="440" w:lineRule="exact"/>
        <w:ind w:firstLine="0" w:firstLineChars="0"/>
        <w:rPr>
          <w:rFonts w:asciiTheme="majorEastAsia" w:hAnsiTheme="majorEastAsia" w:eastAsiaTheme="majorEastAsia"/>
          <w:b/>
          <w:bCs/>
          <w:kern w:val="2"/>
        </w:rPr>
      </w:pPr>
    </w:p>
    <w:p>
      <w:pPr>
        <w:numPr>
          <w:ilvl w:val="0"/>
          <w:numId w:val="1"/>
        </w:numPr>
        <w:spacing w:line="440" w:lineRule="exact"/>
        <w:rPr>
          <w:rFonts w:hint="eastAsia" w:asciiTheme="majorEastAsia" w:hAnsiTheme="majorEastAsia" w:eastAsiaTheme="majorEastAsia"/>
          <w:b/>
          <w:lang w:val="en-US" w:eastAsia="zh-CN"/>
        </w:rPr>
      </w:pPr>
      <w:r>
        <w:rPr>
          <w:rFonts w:hint="eastAsia" w:asciiTheme="majorEastAsia" w:hAnsiTheme="majorEastAsia" w:eastAsiaTheme="majorEastAsia"/>
          <w:b/>
          <w:lang w:val="en-US" w:eastAsia="zh-CN"/>
        </w:rPr>
        <w:t>《南渡北归》  作者：岳南</w:t>
      </w:r>
      <w:bookmarkStart w:id="0" w:name="_GoBack"/>
      <w:bookmarkEnd w:id="0"/>
    </w:p>
    <w:p>
      <w:pPr>
        <w:numPr>
          <w:numId w:val="0"/>
        </w:numPr>
        <w:spacing w:line="440" w:lineRule="exact"/>
        <w:rPr>
          <w:rFonts w:hint="default" w:asciiTheme="majorEastAsia" w:hAnsiTheme="majorEastAsia" w:eastAsiaTheme="majorEastAsia"/>
          <w:b/>
          <w:lang w:val="en-US" w:eastAsia="zh-CN"/>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w:t>
      </w:r>
      <w:r>
        <w:rPr>
          <w:rFonts w:hint="default" w:asciiTheme="majorEastAsia" w:hAnsiTheme="majorEastAsia" w:eastAsiaTheme="majorEastAsia"/>
        </w:rPr>
        <w:t>作家</w:t>
      </w:r>
      <w:r>
        <w:rPr>
          <w:rFonts w:hint="default" w:asciiTheme="majorEastAsia" w:hAnsiTheme="majorEastAsia" w:eastAsiaTheme="majorEastAsia"/>
        </w:rPr>
        <w:fldChar w:fldCharType="begin"/>
      </w:r>
      <w:r>
        <w:rPr>
          <w:rFonts w:hint="default" w:asciiTheme="majorEastAsia" w:hAnsiTheme="majorEastAsia" w:eastAsiaTheme="majorEastAsia"/>
        </w:rPr>
        <w:instrText xml:space="preserve"> HYPERLINK "https://baike.baidu.com/item/%E5%B2%B3%E5%8D%97" \t "https://baike.baidu.com/item/%E5%8D%97%E6%B8%A1%E5%8C%97%E5%BD%92/_blank" </w:instrText>
      </w:r>
      <w:r>
        <w:rPr>
          <w:rFonts w:hint="default" w:asciiTheme="majorEastAsia" w:hAnsiTheme="majorEastAsia" w:eastAsiaTheme="majorEastAsia"/>
        </w:rPr>
        <w:fldChar w:fldCharType="separate"/>
      </w:r>
      <w:r>
        <w:rPr>
          <w:rFonts w:hint="default" w:asciiTheme="majorEastAsia" w:hAnsiTheme="majorEastAsia" w:eastAsiaTheme="majorEastAsia"/>
        </w:rPr>
        <w:t>岳南</w:t>
      </w:r>
      <w:r>
        <w:rPr>
          <w:rFonts w:hint="default" w:asciiTheme="majorEastAsia" w:hAnsiTheme="majorEastAsia" w:eastAsiaTheme="majorEastAsia"/>
        </w:rPr>
        <w:fldChar w:fldCharType="end"/>
      </w:r>
      <w:r>
        <w:rPr>
          <w:rFonts w:hint="default" w:asciiTheme="majorEastAsia" w:hAnsiTheme="majorEastAsia" w:eastAsiaTheme="majorEastAsia"/>
        </w:rPr>
        <w:t>2011年出版的最新力作，该作品自出版后便不断加印，并引起了社会的广泛关注，《南渡北归》三部曲，是首部全景描述20世纪中国最后一批大师命运的史诗巨著。</w:t>
      </w:r>
    </w:p>
    <w:p>
      <w:pPr>
        <w:spacing w:line="440" w:lineRule="exact"/>
        <w:rPr>
          <w:rFonts w:hint="eastAsia" w:asciiTheme="majorEastAsia" w:hAnsiTheme="majorEastAsia" w:eastAsiaTheme="majorEastAsia"/>
          <w:b/>
        </w:rPr>
      </w:pPr>
    </w:p>
    <w:p>
      <w:pPr>
        <w:spacing w:line="440" w:lineRule="exact"/>
        <w:rPr>
          <w:rFonts w:asciiTheme="majorEastAsia" w:hAnsiTheme="majorEastAsia" w:eastAsiaTheme="majorEastAsia"/>
          <w:b/>
        </w:rPr>
      </w:pPr>
      <w:r>
        <w:rPr>
          <w:rFonts w:hint="eastAsia" w:asciiTheme="majorEastAsia" w:hAnsiTheme="majorEastAsia" w:eastAsiaTheme="majorEastAsia"/>
          <w:b/>
        </w:rPr>
        <w:t>4</w:t>
      </w:r>
      <w:r>
        <w:rPr>
          <w:rFonts w:hint="eastAsia" w:asciiTheme="majorEastAsia" w:hAnsiTheme="majorEastAsia" w:eastAsiaTheme="majorEastAsia"/>
          <w:b/>
          <w:lang w:val="en-US" w:eastAsia="zh-CN"/>
        </w:rPr>
        <w:t>4</w:t>
      </w:r>
      <w:r>
        <w:rPr>
          <w:rFonts w:asciiTheme="majorEastAsia" w:hAnsiTheme="majorEastAsia" w:eastAsiaTheme="majorEastAsia"/>
          <w:b/>
        </w:rPr>
        <w:t xml:space="preserve">.《成长比成功更重要》  作者：凌志军  </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】：你不需要成为最好的，只要成为最好的自己。</w:t>
      </w:r>
    </w:p>
    <w:p>
      <w:pPr>
        <w:widowControl w:val="0"/>
        <w:spacing w:line="440" w:lineRule="exact"/>
        <w:rPr>
          <w:rFonts w:hint="eastAsia" w:asciiTheme="majorEastAsia" w:hAnsiTheme="majorEastAsia" w:eastAsiaTheme="majorEastAsia"/>
          <w:kern w:val="2"/>
        </w:rPr>
      </w:pPr>
    </w:p>
    <w:p>
      <w:pPr>
        <w:spacing w:line="440" w:lineRule="exact"/>
        <w:rPr>
          <w:rFonts w:asciiTheme="majorEastAsia" w:hAnsiTheme="majorEastAsia" w:eastAsiaTheme="majorEastAsia"/>
          <w:b/>
        </w:rPr>
      </w:pPr>
      <w:r>
        <w:rPr>
          <w:rFonts w:hint="eastAsia" w:asciiTheme="majorEastAsia" w:hAnsiTheme="majorEastAsia" w:eastAsiaTheme="majorEastAsia"/>
          <w:b/>
        </w:rPr>
        <w:t>4</w:t>
      </w:r>
      <w:r>
        <w:rPr>
          <w:rFonts w:asciiTheme="majorEastAsia" w:hAnsiTheme="majorEastAsia" w:eastAsiaTheme="majorEastAsia"/>
          <w:b/>
        </w:rPr>
        <w:t>5.</w:t>
      </w:r>
      <w:r>
        <w:rPr>
          <w:rFonts w:hint="eastAsia" w:asciiTheme="majorEastAsia" w:hAnsiTheme="majorEastAsia" w:eastAsiaTheme="majorEastAsia"/>
          <w:b/>
        </w:rPr>
        <w:t xml:space="preserve">《大国工匠》 </w:t>
      </w:r>
      <w:r>
        <w:rPr>
          <w:rFonts w:asciiTheme="majorEastAsia" w:hAnsiTheme="majorEastAsia" w:eastAsiaTheme="majorEastAsia"/>
          <w:b/>
        </w:rPr>
        <w:t xml:space="preserve"> </w:t>
      </w:r>
      <w:r>
        <w:rPr>
          <w:rFonts w:hint="eastAsia" w:asciiTheme="majorEastAsia" w:hAnsiTheme="majorEastAsia" w:eastAsiaTheme="majorEastAsia"/>
          <w:b/>
        </w:rPr>
        <w:t>作者：刘建武</w:t>
      </w:r>
    </w:p>
    <w:p>
      <w:pPr>
        <w:rPr>
          <w:rFonts w:asciiTheme="majorEastAsia" w:hAnsiTheme="majorEastAsia" w:eastAsiaTheme="majorEastAsia"/>
        </w:rPr>
      </w:pPr>
      <w:r>
        <w:rPr>
          <w:rFonts w:hint="eastAsia" w:asciiTheme="majorEastAsia" w:hAnsiTheme="majorEastAsia" w:eastAsiaTheme="majorEastAsia"/>
        </w:rPr>
        <w:t>【推荐理由】</w:t>
      </w:r>
      <w:r>
        <w:rPr>
          <w:rFonts w:asciiTheme="majorEastAsia" w:hAnsiTheme="majorEastAsia" w:eastAsiaTheme="majorEastAsia"/>
        </w:rPr>
        <w:t>：</w:t>
      </w:r>
      <w:r>
        <w:rPr>
          <w:rFonts w:hint="eastAsia" w:asciiTheme="majorEastAsia" w:hAnsiTheme="majorEastAsia" w:eastAsiaTheme="majorEastAsia"/>
        </w:rPr>
        <w:t>讲述了 100 位“工匠”孜孜以求，把事情做到最好、把技术做成艺术的感人故事。这 100 位“工匠”是传统加工业的锻造者、是新兴制造业的探路者、是军工行业的铸剑者、航天领域的逐梦者、是民间手工艺的琢玉者，他们有着各不相同的成长经历，但却有一个共同的身份共产党员，有共同的职业荣誉大国工匠。</w:t>
      </w:r>
    </w:p>
    <w:p>
      <w:pPr>
        <w:rPr>
          <w:rFonts w:asciiTheme="majorEastAsia" w:hAnsiTheme="majorEastAsia" w:eastAsiaTheme="majorEastAsia"/>
        </w:rPr>
      </w:pPr>
    </w:p>
    <w:p>
      <w:pPr>
        <w:rPr>
          <w:rFonts w:asciiTheme="majorEastAsia" w:hAnsiTheme="majorEastAsia" w:eastAsiaTheme="majorEastAsia"/>
        </w:rPr>
      </w:pPr>
    </w:p>
    <w:p>
      <w:pPr>
        <w:spacing w:line="440" w:lineRule="exact"/>
        <w:rPr>
          <w:rFonts w:asciiTheme="majorEastAsia" w:hAnsiTheme="majorEastAsia" w:eastAsiaTheme="majorEastAsia"/>
          <w:b/>
        </w:rPr>
      </w:pPr>
      <w:r>
        <w:rPr>
          <w:rFonts w:asciiTheme="majorEastAsia" w:hAnsiTheme="majorEastAsia" w:eastAsiaTheme="majorEastAsia"/>
          <w:b/>
        </w:rPr>
        <w:t>46.</w:t>
      </w:r>
      <w:r>
        <w:rPr>
          <w:rFonts w:hint="eastAsia" w:asciiTheme="majorEastAsia" w:hAnsiTheme="majorEastAsia" w:eastAsiaTheme="majorEastAsia"/>
          <w:b/>
        </w:rPr>
        <w:t xml:space="preserve">《活着》 </w:t>
      </w:r>
      <w:r>
        <w:rPr>
          <w:rFonts w:asciiTheme="majorEastAsia" w:hAnsiTheme="majorEastAsia" w:eastAsiaTheme="majorEastAsia"/>
          <w:b/>
        </w:rPr>
        <w:t xml:space="preserve"> </w:t>
      </w:r>
      <w:r>
        <w:rPr>
          <w:rFonts w:hint="eastAsia" w:asciiTheme="majorEastAsia" w:hAnsiTheme="majorEastAsia" w:eastAsiaTheme="majorEastAsia"/>
          <w:b/>
        </w:rPr>
        <w:t>作者：余华</w:t>
      </w:r>
    </w:p>
    <w:p>
      <w:pPr>
        <w:rPr>
          <w:rFonts w:asciiTheme="majorEastAsia" w:hAnsiTheme="majorEastAsia" w:eastAsiaTheme="majorEastAsia"/>
          <w:kern w:val="2"/>
        </w:rPr>
      </w:pPr>
      <w:r>
        <w:rPr>
          <w:rFonts w:hint="eastAsia" w:asciiTheme="majorEastAsia" w:hAnsiTheme="majorEastAsia" w:eastAsiaTheme="majorEastAsia"/>
          <w:kern w:val="2"/>
        </w:rPr>
        <w:t>【推荐理由】：这是一部现实主义小说，也是小说化的家族史。通过复杂的矛盾纠葛，刻画了社会各个阶层众多普通人的形象。展示了普通人在大时代历史进程中所走过的艰难曲折道路。通过阅读让大家明白人是为活着本身而活着的，而不是为了活着之外的任何事物所活着。</w:t>
      </w:r>
    </w:p>
    <w:p>
      <w:pPr>
        <w:pStyle w:val="9"/>
        <w:widowControl w:val="0"/>
        <w:tabs>
          <w:tab w:val="left" w:pos="312"/>
        </w:tabs>
        <w:spacing w:line="440" w:lineRule="exact"/>
        <w:ind w:firstLine="0" w:firstLineChars="0"/>
        <w:rPr>
          <w:rFonts w:asciiTheme="majorEastAsia" w:hAnsiTheme="majorEastAsia" w:eastAsiaTheme="majorEastAsia"/>
          <w:b/>
          <w:bCs/>
          <w:kern w:val="2"/>
        </w:rPr>
      </w:pPr>
    </w:p>
    <w:p>
      <w:pPr>
        <w:widowControl w:val="0"/>
        <w:spacing w:line="440" w:lineRule="exact"/>
        <w:rPr>
          <w:rFonts w:asciiTheme="majorEastAsia" w:hAnsiTheme="majorEastAsia" w:eastAsiaTheme="majorEastAsia"/>
          <w:highlight w:val="yellow"/>
        </w:rPr>
      </w:pPr>
    </w:p>
    <w:p>
      <w:pPr>
        <w:spacing w:line="440" w:lineRule="exact"/>
        <w:rPr>
          <w:rFonts w:asciiTheme="majorEastAsia" w:hAnsiTheme="majorEastAsia" w:eastAsiaTheme="majorEastAsia"/>
          <w:kern w:val="2"/>
        </w:rPr>
      </w:pPr>
      <w:r>
        <w:rPr>
          <w:rFonts w:hint="eastAsia" w:asciiTheme="majorEastAsia" w:hAnsiTheme="majorEastAsia" w:eastAsiaTheme="majorEastAsia"/>
          <w:b/>
        </w:rPr>
        <w:t>4</w:t>
      </w:r>
      <w:r>
        <w:rPr>
          <w:rFonts w:asciiTheme="majorEastAsia" w:hAnsiTheme="majorEastAsia" w:eastAsiaTheme="majorEastAsia"/>
          <w:b/>
        </w:rPr>
        <w:t>7.《钢铁是怎样炼成的》  作者：</w:t>
      </w:r>
      <w:r>
        <w:rPr>
          <w:rFonts w:hint="eastAsia" w:asciiTheme="majorEastAsia" w:hAnsiTheme="majorEastAsia" w:eastAsiaTheme="majorEastAsia"/>
          <w:b/>
        </w:rPr>
        <w:t>（</w:t>
      </w:r>
      <w:r>
        <w:rPr>
          <w:rFonts w:asciiTheme="majorEastAsia" w:hAnsiTheme="majorEastAsia" w:eastAsiaTheme="majorEastAsia"/>
          <w:b/>
        </w:rPr>
        <w:t>苏</w:t>
      </w:r>
      <w:r>
        <w:rPr>
          <w:rFonts w:hint="eastAsia" w:asciiTheme="majorEastAsia" w:hAnsiTheme="majorEastAsia" w:eastAsiaTheme="majorEastAsia"/>
          <w:b/>
        </w:rPr>
        <w:t>）</w:t>
      </w:r>
      <w:r>
        <w:rPr>
          <w:rFonts w:asciiTheme="majorEastAsia" w:hAnsiTheme="majorEastAsia" w:eastAsiaTheme="majorEastAsia"/>
          <w:b/>
        </w:rPr>
        <w:t>尼古拉·奥斯特洛夫斯基</w:t>
      </w:r>
    </w:p>
    <w:p>
      <w:pPr>
        <w:widowControl w:val="0"/>
        <w:spacing w:line="440" w:lineRule="exact"/>
        <w:rPr>
          <w:rFonts w:asciiTheme="majorEastAsia" w:hAnsiTheme="majorEastAsia" w:eastAsiaTheme="majorEastAsia"/>
          <w:kern w:val="2"/>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作者根据自身经历塑造了主人公保尔·柯察金这一跨越时代的平民英雄形象，描述了保尔·柯察金战胜人生种种艰难困苦的成长历程。本书讲明了一个道理，一个人只有在艰难困苦中战胜困难并战胜自己，才会创造出奇迹，极具教育意义。</w:t>
      </w:r>
    </w:p>
    <w:p>
      <w:pPr>
        <w:widowControl w:val="0"/>
        <w:spacing w:line="440" w:lineRule="exact"/>
        <w:rPr>
          <w:rFonts w:asciiTheme="majorEastAsia" w:hAnsiTheme="majorEastAsia" w:eastAsiaTheme="majorEastAsia"/>
          <w:highlight w:val="yellow"/>
        </w:rPr>
      </w:pPr>
    </w:p>
    <w:p>
      <w:pPr>
        <w:spacing w:line="440" w:lineRule="exact"/>
        <w:rPr>
          <w:rFonts w:asciiTheme="majorEastAsia" w:hAnsiTheme="majorEastAsia" w:eastAsiaTheme="majorEastAsia"/>
          <w:b/>
        </w:rPr>
      </w:pPr>
      <w:r>
        <w:rPr>
          <w:rFonts w:hint="eastAsia" w:asciiTheme="majorEastAsia" w:hAnsiTheme="majorEastAsia" w:eastAsiaTheme="majorEastAsia"/>
          <w:b/>
        </w:rPr>
        <w:t>4</w:t>
      </w:r>
      <w:r>
        <w:rPr>
          <w:rFonts w:asciiTheme="majorEastAsia" w:hAnsiTheme="majorEastAsia" w:eastAsiaTheme="majorEastAsia"/>
          <w:b/>
        </w:rPr>
        <w:t>8.《假如给我三天光明》  作者：</w:t>
      </w:r>
      <w:r>
        <w:rPr>
          <w:rFonts w:hint="eastAsia" w:asciiTheme="majorEastAsia" w:hAnsiTheme="majorEastAsia" w:eastAsiaTheme="majorEastAsia"/>
          <w:b/>
        </w:rPr>
        <w:t>（美）</w:t>
      </w:r>
      <w:r>
        <w:rPr>
          <w:rFonts w:asciiTheme="majorEastAsia" w:hAnsiTheme="majorEastAsia" w:eastAsiaTheme="majorEastAsia"/>
          <w:b/>
        </w:rPr>
        <w:t>海伦·凯勒</w:t>
      </w:r>
    </w:p>
    <w:p>
      <w:pPr>
        <w:widowControl w:val="0"/>
        <w:spacing w:line="440" w:lineRule="exact"/>
        <w:rPr>
          <w:rFonts w:asciiTheme="majorEastAsia" w:hAnsiTheme="majorEastAsia" w:eastAsiaTheme="majorEastAsia"/>
        </w:rPr>
      </w:pPr>
      <w:r>
        <w:rPr>
          <w:rFonts w:asciiTheme="majorEastAsia" w:hAnsiTheme="majorEastAsia" w:eastAsiaTheme="majorEastAsia"/>
        </w:rPr>
        <w:t>【</w:t>
      </w:r>
      <w:r>
        <w:rPr>
          <w:rFonts w:asciiTheme="majorEastAsia" w:hAnsiTheme="majorEastAsia" w:eastAsiaTheme="majorEastAsia"/>
          <w:b/>
          <w:bCs/>
        </w:rPr>
        <w:t>推荐理由</w:t>
      </w:r>
      <w:r>
        <w:rPr>
          <w:rFonts w:asciiTheme="majorEastAsia" w:hAnsiTheme="majorEastAsia" w:eastAsiaTheme="majorEastAsia"/>
        </w:rPr>
        <w:t>】：有一丝感动，</w:t>
      </w:r>
      <w:r>
        <w:rPr>
          <w:rFonts w:hint="eastAsia" w:asciiTheme="majorEastAsia" w:hAnsiTheme="majorEastAsia" w:eastAsiaTheme="majorEastAsia"/>
        </w:rPr>
        <w:t>是</w:t>
      </w:r>
      <w:r>
        <w:rPr>
          <w:rFonts w:asciiTheme="majorEastAsia" w:hAnsiTheme="majorEastAsia" w:eastAsiaTheme="majorEastAsia"/>
        </w:rPr>
        <w:t>对于海伦自强不息精神的感动；有一种震撼，是对于残疾人的顽强意志背后的震撼。读懂了这本书，也就读懂了海伦身后千千万万残疾人的艰难，更读懂了世界上最美丽的东西，要靠心灵去感受。</w:t>
      </w:r>
    </w:p>
    <w:p>
      <w:pPr>
        <w:spacing w:line="440" w:lineRule="exact"/>
        <w:rPr>
          <w:rFonts w:asciiTheme="majorEastAsia" w:hAnsiTheme="majorEastAsia" w:eastAsiaTheme="majorEastAsia"/>
        </w:rPr>
      </w:pPr>
    </w:p>
    <w:p>
      <w:pPr>
        <w:spacing w:line="440" w:lineRule="exact"/>
        <w:rPr>
          <w:rFonts w:asciiTheme="majorEastAsia" w:hAnsiTheme="majorEastAsia" w:eastAsiaTheme="majorEastAsia"/>
        </w:rPr>
      </w:pPr>
      <w:r>
        <w:rPr>
          <w:rFonts w:hint="eastAsia" w:asciiTheme="majorEastAsia" w:hAnsiTheme="majorEastAsia" w:eastAsiaTheme="majorEastAsia"/>
          <w:b/>
        </w:rPr>
        <w:t>4</w:t>
      </w:r>
      <w:r>
        <w:rPr>
          <w:rFonts w:asciiTheme="majorEastAsia" w:hAnsiTheme="majorEastAsia" w:eastAsiaTheme="majorEastAsia"/>
          <w:b/>
        </w:rPr>
        <w:t>9.</w:t>
      </w:r>
      <w:r>
        <w:rPr>
          <w:rFonts w:hint="eastAsia" w:asciiTheme="majorEastAsia" w:hAnsiTheme="majorEastAsia" w:eastAsiaTheme="majorEastAsia"/>
          <w:b/>
        </w:rPr>
        <w:t>《原则》</w:t>
      </w:r>
      <w:r>
        <w:rPr>
          <w:rFonts w:asciiTheme="majorEastAsia" w:hAnsiTheme="majorEastAsia" w:eastAsiaTheme="majorEastAsia"/>
          <w:b/>
        </w:rPr>
        <w:t xml:space="preserve">  作者：</w:t>
      </w:r>
      <w:r>
        <w:rPr>
          <w:rFonts w:hint="eastAsia" w:asciiTheme="majorEastAsia" w:hAnsiTheme="majorEastAsia" w:eastAsiaTheme="majorEastAsia"/>
          <w:b/>
        </w:rPr>
        <w:t>（</w:t>
      </w:r>
      <w:r>
        <w:rPr>
          <w:rFonts w:asciiTheme="majorEastAsia" w:hAnsiTheme="majorEastAsia" w:eastAsiaTheme="majorEastAsia"/>
          <w:b/>
        </w:rPr>
        <w:t>美</w:t>
      </w:r>
      <w:r>
        <w:rPr>
          <w:rFonts w:hint="eastAsia" w:asciiTheme="majorEastAsia" w:hAnsiTheme="majorEastAsia" w:eastAsiaTheme="majorEastAsia"/>
          <w:b/>
        </w:rPr>
        <w:t>）</w:t>
      </w:r>
      <w:r>
        <w:rPr>
          <w:rFonts w:asciiTheme="majorEastAsia" w:hAnsiTheme="majorEastAsia" w:eastAsiaTheme="majorEastAsia"/>
          <w:b/>
        </w:rPr>
        <w:t xml:space="preserve">瑞·达利欧  </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作者是世界顶级的投资家和企业家。本书结合他的自身经历，提出了</w:t>
      </w:r>
      <w:r>
        <w:rPr>
          <w:rFonts w:asciiTheme="majorEastAsia" w:hAnsiTheme="majorEastAsia" w:eastAsiaTheme="majorEastAsia"/>
        </w:rPr>
        <w:t>500多条生活和工作的原则，有助于年轻人保持开放心态，看清现实，正确评价自己和他人，从容面对问题，从失败中学习做人做事的原则，更好地实现自己的目标。</w:t>
      </w:r>
    </w:p>
    <w:p>
      <w:pPr>
        <w:spacing w:line="440" w:lineRule="exact"/>
        <w:rPr>
          <w:rFonts w:asciiTheme="majorEastAsia" w:hAnsiTheme="majorEastAsia" w:eastAsiaTheme="majorEastAsia"/>
        </w:rPr>
      </w:pPr>
    </w:p>
    <w:p>
      <w:pPr>
        <w:spacing w:line="440" w:lineRule="exact"/>
        <w:rPr>
          <w:rFonts w:asciiTheme="majorEastAsia" w:hAnsiTheme="majorEastAsia" w:eastAsiaTheme="majorEastAsia"/>
          <w:b/>
        </w:rPr>
      </w:pPr>
      <w:r>
        <w:rPr>
          <w:rFonts w:asciiTheme="majorEastAsia" w:hAnsiTheme="majorEastAsia" w:eastAsiaTheme="majorEastAsia"/>
          <w:b/>
        </w:rPr>
        <w:t>50.</w:t>
      </w:r>
      <w:r>
        <w:rPr>
          <w:rFonts w:hint="eastAsia" w:asciiTheme="majorEastAsia" w:hAnsiTheme="majorEastAsia" w:eastAsiaTheme="majorEastAsia"/>
          <w:b/>
        </w:rPr>
        <w:t>《穷查理宝典》</w:t>
      </w:r>
      <w:r>
        <w:rPr>
          <w:rFonts w:asciiTheme="majorEastAsia" w:hAnsiTheme="majorEastAsia" w:eastAsiaTheme="majorEastAsia"/>
          <w:b/>
        </w:rPr>
        <w:t xml:space="preserve">  作者：</w:t>
      </w:r>
      <w:r>
        <w:rPr>
          <w:rFonts w:hint="eastAsia" w:asciiTheme="majorEastAsia" w:hAnsiTheme="majorEastAsia" w:eastAsiaTheme="majorEastAsia"/>
          <w:b/>
        </w:rPr>
        <w:t>（</w:t>
      </w:r>
      <w:r>
        <w:rPr>
          <w:rFonts w:asciiTheme="majorEastAsia" w:hAnsiTheme="majorEastAsia" w:eastAsiaTheme="majorEastAsia"/>
          <w:b/>
        </w:rPr>
        <w:t>美</w:t>
      </w:r>
      <w:r>
        <w:rPr>
          <w:rFonts w:hint="eastAsia" w:asciiTheme="majorEastAsia" w:hAnsiTheme="majorEastAsia" w:eastAsiaTheme="majorEastAsia"/>
          <w:b/>
        </w:rPr>
        <w:t>）</w:t>
      </w:r>
      <w:r>
        <w:rPr>
          <w:rFonts w:asciiTheme="majorEastAsia" w:hAnsiTheme="majorEastAsia" w:eastAsiaTheme="majorEastAsia"/>
          <w:b/>
        </w:rPr>
        <w:t xml:space="preserve">彼得·考夫曼  </w:t>
      </w:r>
    </w:p>
    <w:p>
      <w:pPr>
        <w:spacing w:line="440" w:lineRule="exact"/>
        <w:rPr>
          <w:rFonts w:asciiTheme="majorEastAsia" w:hAnsiTheme="majorEastAsia" w:eastAsiaTheme="majorEastAsia"/>
        </w:rPr>
      </w:pPr>
      <w:r>
        <w:rPr>
          <w:rFonts w:hint="eastAsia" w:asciiTheme="majorEastAsia" w:hAnsiTheme="majorEastAsia" w:eastAsiaTheme="majorEastAsia"/>
        </w:rPr>
        <w:t>【推荐理由】</w:t>
      </w:r>
      <w:r>
        <w:rPr>
          <w:rFonts w:cs="Times New Roman" w:asciiTheme="majorEastAsia" w:hAnsiTheme="majorEastAsia" w:eastAsiaTheme="majorEastAsia"/>
        </w:rPr>
        <w:t>：</w:t>
      </w:r>
      <w:r>
        <w:rPr>
          <w:rFonts w:hint="eastAsia" w:asciiTheme="majorEastAsia" w:hAnsiTheme="majorEastAsia" w:eastAsiaTheme="majorEastAsia"/>
        </w:rPr>
        <w:t>查理</w:t>
      </w:r>
      <w:r>
        <w:rPr>
          <w:rFonts w:asciiTheme="majorEastAsia" w:hAnsiTheme="majorEastAsia" w:eastAsiaTheme="majorEastAsia"/>
        </w:rPr>
        <w:t>·</w:t>
      </w:r>
      <w:r>
        <w:rPr>
          <w:rFonts w:hint="eastAsia" w:asciiTheme="majorEastAsia" w:hAnsiTheme="majorEastAsia" w:eastAsiaTheme="majorEastAsia"/>
        </w:rPr>
        <w:t>芒格是巴菲特的合伙人，他生活低调，阅读广泛，知识渊博，关注自身的道德修养和社会的终极关怀，与儒家思想的价值系统有共通之处。本书收录了他一生的思想精华和人生体验，有益于中国的知识分子坚定文化自信，始终以客观积极的心态面对现实，实现自身价值及帮助他人的理想</w:t>
      </w:r>
    </w:p>
    <w:p>
      <w:pPr>
        <w:spacing w:line="440" w:lineRule="exact"/>
        <w:rPr>
          <w:rFonts w:asciiTheme="majorEastAsia" w:hAnsiTheme="majorEastAsia" w:eastAsiaTheme="majorEastAsia"/>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203B4"/>
    <w:multiLevelType w:val="singleLevel"/>
    <w:tmpl w:val="42B203B4"/>
    <w:lvl w:ilvl="0" w:tentative="0">
      <w:start w:val="4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EA0"/>
    <w:rsid w:val="00061CF2"/>
    <w:rsid w:val="00073E45"/>
    <w:rsid w:val="00083C00"/>
    <w:rsid w:val="000A080E"/>
    <w:rsid w:val="000F3880"/>
    <w:rsid w:val="0011687D"/>
    <w:rsid w:val="0020313E"/>
    <w:rsid w:val="002213BF"/>
    <w:rsid w:val="00240DB6"/>
    <w:rsid w:val="002C03FB"/>
    <w:rsid w:val="002E3350"/>
    <w:rsid w:val="002F1CEB"/>
    <w:rsid w:val="003263D1"/>
    <w:rsid w:val="00333B0E"/>
    <w:rsid w:val="00357282"/>
    <w:rsid w:val="00366166"/>
    <w:rsid w:val="003711D8"/>
    <w:rsid w:val="00385D9A"/>
    <w:rsid w:val="003B7ADD"/>
    <w:rsid w:val="003E4D33"/>
    <w:rsid w:val="004200B4"/>
    <w:rsid w:val="004223D9"/>
    <w:rsid w:val="00426B01"/>
    <w:rsid w:val="00461B28"/>
    <w:rsid w:val="004C34AB"/>
    <w:rsid w:val="004D231C"/>
    <w:rsid w:val="004E2B1F"/>
    <w:rsid w:val="00551380"/>
    <w:rsid w:val="005C0CE0"/>
    <w:rsid w:val="006061E9"/>
    <w:rsid w:val="00607954"/>
    <w:rsid w:val="00611DF6"/>
    <w:rsid w:val="00663112"/>
    <w:rsid w:val="007820EF"/>
    <w:rsid w:val="007D6E60"/>
    <w:rsid w:val="007F0DF6"/>
    <w:rsid w:val="008000B0"/>
    <w:rsid w:val="00817EA0"/>
    <w:rsid w:val="008A003E"/>
    <w:rsid w:val="00905526"/>
    <w:rsid w:val="00933BEA"/>
    <w:rsid w:val="0094181C"/>
    <w:rsid w:val="0095513D"/>
    <w:rsid w:val="00961951"/>
    <w:rsid w:val="0098618F"/>
    <w:rsid w:val="009940BD"/>
    <w:rsid w:val="009C27A7"/>
    <w:rsid w:val="009D00BA"/>
    <w:rsid w:val="00A66C87"/>
    <w:rsid w:val="00A91B1C"/>
    <w:rsid w:val="00A91CB0"/>
    <w:rsid w:val="00AA62DF"/>
    <w:rsid w:val="00AB40A1"/>
    <w:rsid w:val="00AE6320"/>
    <w:rsid w:val="00B16FD2"/>
    <w:rsid w:val="00B66D71"/>
    <w:rsid w:val="00B96B2A"/>
    <w:rsid w:val="00BB4D6E"/>
    <w:rsid w:val="00BC2949"/>
    <w:rsid w:val="00C42735"/>
    <w:rsid w:val="00CB7F69"/>
    <w:rsid w:val="00CC7CFA"/>
    <w:rsid w:val="00CF7DE8"/>
    <w:rsid w:val="00D56C43"/>
    <w:rsid w:val="00D57ADB"/>
    <w:rsid w:val="00D8640C"/>
    <w:rsid w:val="00DC121A"/>
    <w:rsid w:val="00E21372"/>
    <w:rsid w:val="00E22159"/>
    <w:rsid w:val="00E52E21"/>
    <w:rsid w:val="00E81E1F"/>
    <w:rsid w:val="00F02BF4"/>
    <w:rsid w:val="00F801D4"/>
    <w:rsid w:val="00F97D74"/>
    <w:rsid w:val="00FB1FCA"/>
    <w:rsid w:val="00FD2D5F"/>
    <w:rsid w:val="01382DD1"/>
    <w:rsid w:val="01395B21"/>
    <w:rsid w:val="013C5600"/>
    <w:rsid w:val="018A35E9"/>
    <w:rsid w:val="01EC68D3"/>
    <w:rsid w:val="027B34CE"/>
    <w:rsid w:val="028E06CC"/>
    <w:rsid w:val="03003FC6"/>
    <w:rsid w:val="034A2FDC"/>
    <w:rsid w:val="03693AC1"/>
    <w:rsid w:val="03BF2083"/>
    <w:rsid w:val="03F50C28"/>
    <w:rsid w:val="03F86EB0"/>
    <w:rsid w:val="0428187B"/>
    <w:rsid w:val="043F603A"/>
    <w:rsid w:val="04642B45"/>
    <w:rsid w:val="04732937"/>
    <w:rsid w:val="04E63CBB"/>
    <w:rsid w:val="05065BF4"/>
    <w:rsid w:val="055255B9"/>
    <w:rsid w:val="056B65E5"/>
    <w:rsid w:val="05946E5F"/>
    <w:rsid w:val="06036A1E"/>
    <w:rsid w:val="065353B7"/>
    <w:rsid w:val="06705CFE"/>
    <w:rsid w:val="06DD51D0"/>
    <w:rsid w:val="078074DE"/>
    <w:rsid w:val="07BF4737"/>
    <w:rsid w:val="089941B3"/>
    <w:rsid w:val="08AC34E7"/>
    <w:rsid w:val="08E40363"/>
    <w:rsid w:val="090974B3"/>
    <w:rsid w:val="09855350"/>
    <w:rsid w:val="09BB291D"/>
    <w:rsid w:val="09C8607E"/>
    <w:rsid w:val="0A4139B3"/>
    <w:rsid w:val="0AD7126A"/>
    <w:rsid w:val="0B5326C5"/>
    <w:rsid w:val="0B66717D"/>
    <w:rsid w:val="0BD049FB"/>
    <w:rsid w:val="0BE41BBF"/>
    <w:rsid w:val="0BF52829"/>
    <w:rsid w:val="0CAF266B"/>
    <w:rsid w:val="0CBB406C"/>
    <w:rsid w:val="0CC01B39"/>
    <w:rsid w:val="0CE60B5F"/>
    <w:rsid w:val="0CFB07AB"/>
    <w:rsid w:val="0CFC1FB3"/>
    <w:rsid w:val="0D344449"/>
    <w:rsid w:val="0D6267F9"/>
    <w:rsid w:val="0D7A542C"/>
    <w:rsid w:val="0D8D48D8"/>
    <w:rsid w:val="0DFD7B05"/>
    <w:rsid w:val="0DFF61A4"/>
    <w:rsid w:val="0E260AFB"/>
    <w:rsid w:val="0E871236"/>
    <w:rsid w:val="0EFC14F5"/>
    <w:rsid w:val="0F0A0CFC"/>
    <w:rsid w:val="0F3A68C9"/>
    <w:rsid w:val="0F4262AE"/>
    <w:rsid w:val="0FA154AE"/>
    <w:rsid w:val="0FB57CA4"/>
    <w:rsid w:val="105C12A9"/>
    <w:rsid w:val="10A053BB"/>
    <w:rsid w:val="10B336B2"/>
    <w:rsid w:val="1128263E"/>
    <w:rsid w:val="11545A72"/>
    <w:rsid w:val="117074D0"/>
    <w:rsid w:val="11C83F48"/>
    <w:rsid w:val="11E31791"/>
    <w:rsid w:val="1229274E"/>
    <w:rsid w:val="122C4430"/>
    <w:rsid w:val="12675C94"/>
    <w:rsid w:val="12693E41"/>
    <w:rsid w:val="12BB74A8"/>
    <w:rsid w:val="1346040D"/>
    <w:rsid w:val="135D2780"/>
    <w:rsid w:val="13614BE2"/>
    <w:rsid w:val="137B51E3"/>
    <w:rsid w:val="13A13ADE"/>
    <w:rsid w:val="13AC41A8"/>
    <w:rsid w:val="13C862BE"/>
    <w:rsid w:val="13F27C72"/>
    <w:rsid w:val="13F97263"/>
    <w:rsid w:val="143175F6"/>
    <w:rsid w:val="148C027A"/>
    <w:rsid w:val="14972AC7"/>
    <w:rsid w:val="149B3976"/>
    <w:rsid w:val="14D35E71"/>
    <w:rsid w:val="14E56011"/>
    <w:rsid w:val="15130B9C"/>
    <w:rsid w:val="151864B8"/>
    <w:rsid w:val="15640E99"/>
    <w:rsid w:val="157D47AE"/>
    <w:rsid w:val="158B439F"/>
    <w:rsid w:val="15916DAF"/>
    <w:rsid w:val="163F2822"/>
    <w:rsid w:val="16524B02"/>
    <w:rsid w:val="16B85535"/>
    <w:rsid w:val="16E9698E"/>
    <w:rsid w:val="16EC2D70"/>
    <w:rsid w:val="17292A37"/>
    <w:rsid w:val="178E3E18"/>
    <w:rsid w:val="17DF0378"/>
    <w:rsid w:val="17FE44CA"/>
    <w:rsid w:val="18686FD8"/>
    <w:rsid w:val="18AC4BB5"/>
    <w:rsid w:val="18EB2380"/>
    <w:rsid w:val="19262FC7"/>
    <w:rsid w:val="19272C48"/>
    <w:rsid w:val="197F75AA"/>
    <w:rsid w:val="19B1344B"/>
    <w:rsid w:val="19E70346"/>
    <w:rsid w:val="19E95A08"/>
    <w:rsid w:val="1A4D2E6A"/>
    <w:rsid w:val="1AA25515"/>
    <w:rsid w:val="1ACD48CB"/>
    <w:rsid w:val="1AF46ED0"/>
    <w:rsid w:val="1B0C52BD"/>
    <w:rsid w:val="1B2417B9"/>
    <w:rsid w:val="1B69100B"/>
    <w:rsid w:val="1BE9245E"/>
    <w:rsid w:val="1BFD6DBE"/>
    <w:rsid w:val="1C193150"/>
    <w:rsid w:val="1CD02D4E"/>
    <w:rsid w:val="1D016DA4"/>
    <w:rsid w:val="1E8B751C"/>
    <w:rsid w:val="1EFD59AE"/>
    <w:rsid w:val="1F3D16DB"/>
    <w:rsid w:val="1F4F2A76"/>
    <w:rsid w:val="1F8554C7"/>
    <w:rsid w:val="1FA832F2"/>
    <w:rsid w:val="20063B86"/>
    <w:rsid w:val="202129F4"/>
    <w:rsid w:val="211D33B8"/>
    <w:rsid w:val="21526A76"/>
    <w:rsid w:val="216A3A47"/>
    <w:rsid w:val="216D282B"/>
    <w:rsid w:val="2187195D"/>
    <w:rsid w:val="21C74C6D"/>
    <w:rsid w:val="22084340"/>
    <w:rsid w:val="2211270C"/>
    <w:rsid w:val="23572FB3"/>
    <w:rsid w:val="23893492"/>
    <w:rsid w:val="246929F0"/>
    <w:rsid w:val="25167179"/>
    <w:rsid w:val="251C35A8"/>
    <w:rsid w:val="2579022F"/>
    <w:rsid w:val="258C5462"/>
    <w:rsid w:val="25CC5B9D"/>
    <w:rsid w:val="25EA2BDB"/>
    <w:rsid w:val="26077268"/>
    <w:rsid w:val="264E5174"/>
    <w:rsid w:val="265138BE"/>
    <w:rsid w:val="268D1872"/>
    <w:rsid w:val="27093C9D"/>
    <w:rsid w:val="273D281A"/>
    <w:rsid w:val="27A97FD8"/>
    <w:rsid w:val="27BD7DDD"/>
    <w:rsid w:val="28282BAC"/>
    <w:rsid w:val="2841357E"/>
    <w:rsid w:val="28BE1C19"/>
    <w:rsid w:val="28BE491C"/>
    <w:rsid w:val="29275495"/>
    <w:rsid w:val="29CF7A5F"/>
    <w:rsid w:val="29D47C79"/>
    <w:rsid w:val="2A204401"/>
    <w:rsid w:val="2A3C3DD8"/>
    <w:rsid w:val="2A7B3DAB"/>
    <w:rsid w:val="2A974322"/>
    <w:rsid w:val="2B597487"/>
    <w:rsid w:val="2C031692"/>
    <w:rsid w:val="2CC90BA5"/>
    <w:rsid w:val="2CEC0CE6"/>
    <w:rsid w:val="2CF27917"/>
    <w:rsid w:val="2D76652E"/>
    <w:rsid w:val="2D983623"/>
    <w:rsid w:val="2E1868D6"/>
    <w:rsid w:val="2E3A250D"/>
    <w:rsid w:val="2E65040A"/>
    <w:rsid w:val="2E6F5335"/>
    <w:rsid w:val="2ED876F6"/>
    <w:rsid w:val="2FB03C06"/>
    <w:rsid w:val="307609E9"/>
    <w:rsid w:val="30B64025"/>
    <w:rsid w:val="316B14F1"/>
    <w:rsid w:val="31C3370F"/>
    <w:rsid w:val="31D93424"/>
    <w:rsid w:val="31DE44E3"/>
    <w:rsid w:val="31F94956"/>
    <w:rsid w:val="3245127E"/>
    <w:rsid w:val="32946821"/>
    <w:rsid w:val="32DC1027"/>
    <w:rsid w:val="32FF58AF"/>
    <w:rsid w:val="33156FEE"/>
    <w:rsid w:val="33B92C7D"/>
    <w:rsid w:val="345F7BB9"/>
    <w:rsid w:val="34F67CBA"/>
    <w:rsid w:val="35047665"/>
    <w:rsid w:val="35612333"/>
    <w:rsid w:val="35AB274B"/>
    <w:rsid w:val="35C172EC"/>
    <w:rsid w:val="35C1777A"/>
    <w:rsid w:val="35C562C9"/>
    <w:rsid w:val="35CB7EA1"/>
    <w:rsid w:val="35EB1285"/>
    <w:rsid w:val="360349A3"/>
    <w:rsid w:val="36CF68E5"/>
    <w:rsid w:val="36E76277"/>
    <w:rsid w:val="372035D7"/>
    <w:rsid w:val="374B4C89"/>
    <w:rsid w:val="375660CB"/>
    <w:rsid w:val="377A1BEF"/>
    <w:rsid w:val="37832152"/>
    <w:rsid w:val="37E55564"/>
    <w:rsid w:val="38376F8A"/>
    <w:rsid w:val="38631BA6"/>
    <w:rsid w:val="38660A48"/>
    <w:rsid w:val="38666374"/>
    <w:rsid w:val="387E70F2"/>
    <w:rsid w:val="388D2DAE"/>
    <w:rsid w:val="3891682C"/>
    <w:rsid w:val="38CD3D3C"/>
    <w:rsid w:val="38F17C5D"/>
    <w:rsid w:val="39397091"/>
    <w:rsid w:val="397B2375"/>
    <w:rsid w:val="39EA43CF"/>
    <w:rsid w:val="39FD7ECC"/>
    <w:rsid w:val="3A054A9F"/>
    <w:rsid w:val="3AC008BE"/>
    <w:rsid w:val="3AC126DB"/>
    <w:rsid w:val="3B640513"/>
    <w:rsid w:val="3BB853B9"/>
    <w:rsid w:val="3BBA74BA"/>
    <w:rsid w:val="3C2C5D51"/>
    <w:rsid w:val="3C5A16B2"/>
    <w:rsid w:val="3C5F29A1"/>
    <w:rsid w:val="3E6C2F8C"/>
    <w:rsid w:val="3E7016CB"/>
    <w:rsid w:val="3F1B22FE"/>
    <w:rsid w:val="3F4827AF"/>
    <w:rsid w:val="3F6202B6"/>
    <w:rsid w:val="3FB82947"/>
    <w:rsid w:val="3FCF4EB8"/>
    <w:rsid w:val="3FDB5683"/>
    <w:rsid w:val="401C22C4"/>
    <w:rsid w:val="40340AC2"/>
    <w:rsid w:val="40420FF3"/>
    <w:rsid w:val="4064440C"/>
    <w:rsid w:val="40EA5174"/>
    <w:rsid w:val="416641AE"/>
    <w:rsid w:val="4192319F"/>
    <w:rsid w:val="41E81206"/>
    <w:rsid w:val="41F97E44"/>
    <w:rsid w:val="42060E9C"/>
    <w:rsid w:val="420F2325"/>
    <w:rsid w:val="421464FE"/>
    <w:rsid w:val="43F40A8B"/>
    <w:rsid w:val="441072CD"/>
    <w:rsid w:val="441F22D9"/>
    <w:rsid w:val="443E2D67"/>
    <w:rsid w:val="44A72CE3"/>
    <w:rsid w:val="44B877C4"/>
    <w:rsid w:val="44C8157D"/>
    <w:rsid w:val="4501774B"/>
    <w:rsid w:val="45107BCA"/>
    <w:rsid w:val="451D6956"/>
    <w:rsid w:val="454244D4"/>
    <w:rsid w:val="45CC2AFA"/>
    <w:rsid w:val="45D6071C"/>
    <w:rsid w:val="468A6FDC"/>
    <w:rsid w:val="469D45B6"/>
    <w:rsid w:val="46B40D26"/>
    <w:rsid w:val="46E86321"/>
    <w:rsid w:val="46F1447F"/>
    <w:rsid w:val="47043E97"/>
    <w:rsid w:val="471F33FD"/>
    <w:rsid w:val="47270E89"/>
    <w:rsid w:val="47575806"/>
    <w:rsid w:val="47A95536"/>
    <w:rsid w:val="4805470D"/>
    <w:rsid w:val="48CA1557"/>
    <w:rsid w:val="493A0C09"/>
    <w:rsid w:val="4958257D"/>
    <w:rsid w:val="49600958"/>
    <w:rsid w:val="49A4111A"/>
    <w:rsid w:val="4A3A68F0"/>
    <w:rsid w:val="4A644603"/>
    <w:rsid w:val="4ADD51A4"/>
    <w:rsid w:val="4AE7438E"/>
    <w:rsid w:val="4AF257EA"/>
    <w:rsid w:val="4B125A92"/>
    <w:rsid w:val="4B7415CE"/>
    <w:rsid w:val="4B91085F"/>
    <w:rsid w:val="4BA43992"/>
    <w:rsid w:val="4BAC24D0"/>
    <w:rsid w:val="4BFA02FF"/>
    <w:rsid w:val="4C206D21"/>
    <w:rsid w:val="4C5274B0"/>
    <w:rsid w:val="4C7C0DCE"/>
    <w:rsid w:val="4CE50C3F"/>
    <w:rsid w:val="4CEF2D10"/>
    <w:rsid w:val="4CF1652C"/>
    <w:rsid w:val="4CF46D8A"/>
    <w:rsid w:val="4DBC7E7C"/>
    <w:rsid w:val="4DE16755"/>
    <w:rsid w:val="4E046101"/>
    <w:rsid w:val="4EE15C3A"/>
    <w:rsid w:val="4F1B5252"/>
    <w:rsid w:val="4F20260F"/>
    <w:rsid w:val="4F2B5B6A"/>
    <w:rsid w:val="4F406ED5"/>
    <w:rsid w:val="4F726D42"/>
    <w:rsid w:val="4F966DD4"/>
    <w:rsid w:val="4FA51E68"/>
    <w:rsid w:val="50403288"/>
    <w:rsid w:val="506B158E"/>
    <w:rsid w:val="50C223FC"/>
    <w:rsid w:val="515454A3"/>
    <w:rsid w:val="51A76B14"/>
    <w:rsid w:val="51B4778C"/>
    <w:rsid w:val="51FF00CB"/>
    <w:rsid w:val="52376622"/>
    <w:rsid w:val="52722DE8"/>
    <w:rsid w:val="52A03BCE"/>
    <w:rsid w:val="532C5D9D"/>
    <w:rsid w:val="533C661A"/>
    <w:rsid w:val="535D08ED"/>
    <w:rsid w:val="5388005E"/>
    <w:rsid w:val="53A63966"/>
    <w:rsid w:val="53C926D8"/>
    <w:rsid w:val="540D42DF"/>
    <w:rsid w:val="54352A33"/>
    <w:rsid w:val="546B7D83"/>
    <w:rsid w:val="54773C0D"/>
    <w:rsid w:val="54A13435"/>
    <w:rsid w:val="54B37059"/>
    <w:rsid w:val="54BC6929"/>
    <w:rsid w:val="55813B07"/>
    <w:rsid w:val="559435C4"/>
    <w:rsid w:val="559C1F88"/>
    <w:rsid w:val="55BA665C"/>
    <w:rsid w:val="563734E5"/>
    <w:rsid w:val="56AF4880"/>
    <w:rsid w:val="56C334AD"/>
    <w:rsid w:val="57883103"/>
    <w:rsid w:val="57FF0981"/>
    <w:rsid w:val="581A77B0"/>
    <w:rsid w:val="582A74D3"/>
    <w:rsid w:val="58AE6A8E"/>
    <w:rsid w:val="58CA55AE"/>
    <w:rsid w:val="59153FB3"/>
    <w:rsid w:val="59367DA9"/>
    <w:rsid w:val="594E1582"/>
    <w:rsid w:val="59B76D04"/>
    <w:rsid w:val="59CE50BF"/>
    <w:rsid w:val="5A184BFA"/>
    <w:rsid w:val="5A213DBD"/>
    <w:rsid w:val="5A6B5D38"/>
    <w:rsid w:val="5A704420"/>
    <w:rsid w:val="5A8478DD"/>
    <w:rsid w:val="5B612AB9"/>
    <w:rsid w:val="5B70676E"/>
    <w:rsid w:val="5B760D19"/>
    <w:rsid w:val="5B9C10E4"/>
    <w:rsid w:val="5BB409E1"/>
    <w:rsid w:val="5C3467F6"/>
    <w:rsid w:val="5D09384C"/>
    <w:rsid w:val="5D170651"/>
    <w:rsid w:val="5D236D19"/>
    <w:rsid w:val="5D2C46A9"/>
    <w:rsid w:val="5DB85E91"/>
    <w:rsid w:val="5DFC2F44"/>
    <w:rsid w:val="5DFC78C2"/>
    <w:rsid w:val="5E0234F8"/>
    <w:rsid w:val="5E361E1F"/>
    <w:rsid w:val="5EF47B92"/>
    <w:rsid w:val="5EFD4D3E"/>
    <w:rsid w:val="5F3860DC"/>
    <w:rsid w:val="5F4D1D4A"/>
    <w:rsid w:val="5F5400EE"/>
    <w:rsid w:val="5FBE55EC"/>
    <w:rsid w:val="5FEF33FE"/>
    <w:rsid w:val="6010564F"/>
    <w:rsid w:val="60177DA1"/>
    <w:rsid w:val="60A06B6F"/>
    <w:rsid w:val="61522506"/>
    <w:rsid w:val="616511A4"/>
    <w:rsid w:val="61B4620A"/>
    <w:rsid w:val="61E37AC5"/>
    <w:rsid w:val="62401E04"/>
    <w:rsid w:val="62822C03"/>
    <w:rsid w:val="62997F7A"/>
    <w:rsid w:val="62E361ED"/>
    <w:rsid w:val="6376044E"/>
    <w:rsid w:val="63B8796F"/>
    <w:rsid w:val="63EB29B0"/>
    <w:rsid w:val="649E2AB0"/>
    <w:rsid w:val="64B07383"/>
    <w:rsid w:val="65010717"/>
    <w:rsid w:val="65044074"/>
    <w:rsid w:val="650B3B40"/>
    <w:rsid w:val="658D3887"/>
    <w:rsid w:val="65D32763"/>
    <w:rsid w:val="65D76196"/>
    <w:rsid w:val="665208EA"/>
    <w:rsid w:val="66907094"/>
    <w:rsid w:val="66DD34DA"/>
    <w:rsid w:val="66EF5773"/>
    <w:rsid w:val="677D282E"/>
    <w:rsid w:val="67AA7490"/>
    <w:rsid w:val="67D77A10"/>
    <w:rsid w:val="67EA6C38"/>
    <w:rsid w:val="680E76D1"/>
    <w:rsid w:val="68F66742"/>
    <w:rsid w:val="69110B5F"/>
    <w:rsid w:val="693E302A"/>
    <w:rsid w:val="6949618E"/>
    <w:rsid w:val="697B5338"/>
    <w:rsid w:val="69C531CE"/>
    <w:rsid w:val="69CE3364"/>
    <w:rsid w:val="6A2B2B1A"/>
    <w:rsid w:val="6AEC04A8"/>
    <w:rsid w:val="6B977C49"/>
    <w:rsid w:val="6BB912E3"/>
    <w:rsid w:val="6BF94421"/>
    <w:rsid w:val="6C03333E"/>
    <w:rsid w:val="6C355347"/>
    <w:rsid w:val="6CA57D72"/>
    <w:rsid w:val="6CC723F8"/>
    <w:rsid w:val="6CDC250A"/>
    <w:rsid w:val="6CED5565"/>
    <w:rsid w:val="6D61359C"/>
    <w:rsid w:val="6E791BE5"/>
    <w:rsid w:val="6ED11A2B"/>
    <w:rsid w:val="6F7D3B4A"/>
    <w:rsid w:val="6FAF525B"/>
    <w:rsid w:val="70097845"/>
    <w:rsid w:val="70EC16A9"/>
    <w:rsid w:val="712B5B23"/>
    <w:rsid w:val="715F2C9F"/>
    <w:rsid w:val="718A644B"/>
    <w:rsid w:val="71910FC3"/>
    <w:rsid w:val="71AC4A5C"/>
    <w:rsid w:val="71DC0C50"/>
    <w:rsid w:val="727F564A"/>
    <w:rsid w:val="72935318"/>
    <w:rsid w:val="731C1195"/>
    <w:rsid w:val="73A40310"/>
    <w:rsid w:val="73BC3B4C"/>
    <w:rsid w:val="73D96103"/>
    <w:rsid w:val="74107EDC"/>
    <w:rsid w:val="742D694E"/>
    <w:rsid w:val="742F00A3"/>
    <w:rsid w:val="745E7FEF"/>
    <w:rsid w:val="75057AAA"/>
    <w:rsid w:val="75336D46"/>
    <w:rsid w:val="75407BB3"/>
    <w:rsid w:val="7542799E"/>
    <w:rsid w:val="75C83333"/>
    <w:rsid w:val="761A59F0"/>
    <w:rsid w:val="76332379"/>
    <w:rsid w:val="76732F47"/>
    <w:rsid w:val="768D3DC5"/>
    <w:rsid w:val="76A81BC7"/>
    <w:rsid w:val="76DC2E9A"/>
    <w:rsid w:val="76F50E5F"/>
    <w:rsid w:val="7701680B"/>
    <w:rsid w:val="77303AB7"/>
    <w:rsid w:val="77517D82"/>
    <w:rsid w:val="77696E86"/>
    <w:rsid w:val="77A3236D"/>
    <w:rsid w:val="77C30B17"/>
    <w:rsid w:val="77D77D33"/>
    <w:rsid w:val="77EE74A5"/>
    <w:rsid w:val="77EE7E33"/>
    <w:rsid w:val="782A6677"/>
    <w:rsid w:val="78360BA8"/>
    <w:rsid w:val="78616A57"/>
    <w:rsid w:val="78937679"/>
    <w:rsid w:val="78FA4ED3"/>
    <w:rsid w:val="78FD16FB"/>
    <w:rsid w:val="7934428D"/>
    <w:rsid w:val="79406E52"/>
    <w:rsid w:val="7947347A"/>
    <w:rsid w:val="79532EF3"/>
    <w:rsid w:val="796063A2"/>
    <w:rsid w:val="79826EDD"/>
    <w:rsid w:val="79B835ED"/>
    <w:rsid w:val="79E36CE0"/>
    <w:rsid w:val="7A1F6151"/>
    <w:rsid w:val="7A3C03DA"/>
    <w:rsid w:val="7A447021"/>
    <w:rsid w:val="7A9866D1"/>
    <w:rsid w:val="7AA81E76"/>
    <w:rsid w:val="7AB77C3B"/>
    <w:rsid w:val="7B2A2552"/>
    <w:rsid w:val="7C07411F"/>
    <w:rsid w:val="7C7E130C"/>
    <w:rsid w:val="7C992CF8"/>
    <w:rsid w:val="7CA56657"/>
    <w:rsid w:val="7CB5671E"/>
    <w:rsid w:val="7D0F4BB2"/>
    <w:rsid w:val="7D22015D"/>
    <w:rsid w:val="7D594A31"/>
    <w:rsid w:val="7D616593"/>
    <w:rsid w:val="7DD272D9"/>
    <w:rsid w:val="7DF7629E"/>
    <w:rsid w:val="7E32506B"/>
    <w:rsid w:val="7EF710D2"/>
    <w:rsid w:val="7EFF3942"/>
    <w:rsid w:val="7F113588"/>
    <w:rsid w:val="7F3E1104"/>
    <w:rsid w:val="7F6D6D1E"/>
    <w:rsid w:val="7F713267"/>
    <w:rsid w:val="7F99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rFonts w:cs="Times New Roman" w:asciiTheme="minorHAnsi" w:hAnsiTheme="minorHAnsi" w:eastAsiaTheme="minorEastAsia"/>
      <w:sz w:val="18"/>
      <w:szCs w:val="18"/>
    </w:rPr>
  </w:style>
  <w:style w:type="paragraph" w:styleId="3">
    <w:name w:val="footer"/>
    <w:basedOn w:val="1"/>
    <w:qFormat/>
    <w:uiPriority w:val="0"/>
    <w:pPr>
      <w:tabs>
        <w:tab w:val="center" w:pos="4153"/>
        <w:tab w:val="right" w:pos="8306"/>
      </w:tabs>
      <w:snapToGrid w:val="0"/>
    </w:pPr>
    <w:rPr>
      <w:rFonts w:cs="Times New Roman" w:asciiTheme="minorHAnsi" w:hAnsiTheme="minorHAnsi" w:eastAsiaTheme="minorEastAsia"/>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rFonts w:cs="Times New Roman" w:asciiTheme="minorHAnsi" w:hAnsiTheme="minorHAnsi" w:eastAsiaTheme="minorEastAsia"/>
      <w:sz w:val="18"/>
    </w:rPr>
  </w:style>
  <w:style w:type="character" w:styleId="7">
    <w:name w:val="Hyperlink"/>
    <w:basedOn w:val="6"/>
    <w:uiPriority w:val="0"/>
    <w:rPr>
      <w:color w:val="0000FF"/>
      <w:u w:val="single"/>
    </w:rPr>
  </w:style>
  <w:style w:type="character" w:customStyle="1" w:styleId="8">
    <w:name w:val="批注框文本 字符"/>
    <w:basedOn w:val="6"/>
    <w:link w:val="2"/>
    <w:qFormat/>
    <w:uiPriority w:val="0"/>
    <w:rPr>
      <w:rFonts w:asciiTheme="minorHAnsi" w:hAnsiTheme="minorHAnsi" w:eastAsiaTheme="minorEastAsia"/>
      <w:sz w:val="18"/>
      <w:szCs w:val="18"/>
    </w:rPr>
  </w:style>
  <w:style w:type="paragraph" w:styleId="9">
    <w:name w:val="List Paragraph"/>
    <w:basedOn w:val="1"/>
    <w:qFormat/>
    <w:uiPriority w:val="34"/>
    <w:pPr>
      <w:ind w:firstLine="420" w:firstLineChars="200"/>
    </w:pPr>
    <w:rPr>
      <w:rFonts w:cs="Times New Roman" w:asciiTheme="minorHAnsi" w:hAnsiTheme="minorHAnsi" w:eastAsiaTheme="minorEastAsi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791</Words>
  <Characters>4515</Characters>
  <Lines>37</Lines>
  <Paragraphs>10</Paragraphs>
  <TotalTime>1</TotalTime>
  <ScaleCrop>false</ScaleCrop>
  <LinksUpToDate>false</LinksUpToDate>
  <CharactersWithSpaces>5296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2020-01-03T16:00:00Z</dcterms:created>
  <dc:creator>Lenovo</dc:creator>
  <cp:lastModifiedBy>菜菜</cp:lastModifiedBy>
  <cp:lastPrinted>2019-06-28T10:31:00Z</cp:lastPrinted>
  <dcterms:modified xsi:type="dcterms:W3CDTF">2020-01-07T05:00:58Z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